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DB78A0" w:rsidRPr="00DB78A0" w:rsidRDefault="00DB78A0" w:rsidP="00DB78A0">
      <w:pPr>
        <w:spacing w:before="120" w:after="120" w:line="360" w:lineRule="auto"/>
        <w:jc w:val="center"/>
        <w:rPr>
          <w:b/>
          <w:sz w:val="28"/>
          <w:szCs w:val="28"/>
        </w:rPr>
      </w:pPr>
      <w:r w:rsidRPr="00DB78A0">
        <w:rPr>
          <w:b/>
          <w:sz w:val="28"/>
          <w:szCs w:val="28"/>
        </w:rPr>
        <w:t>Административное право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DB78A0" w:rsidP="00121ED0">
      <w:pPr>
        <w:jc w:val="center"/>
        <w:rPr>
          <w:sz w:val="28"/>
          <w:szCs w:val="28"/>
        </w:rPr>
      </w:pPr>
      <w:r w:rsidRPr="00DB78A0">
        <w:rPr>
          <w:noProof/>
          <w:sz w:val="28"/>
          <w:szCs w:val="28"/>
        </w:rPr>
        <w:drawing>
          <wp:inline distT="0" distB="0" distL="0" distR="0">
            <wp:extent cx="6301105" cy="3356367"/>
            <wp:effectExtent l="19050" t="0" r="444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3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DB78A0" w:rsidRPr="00002C54" w:rsidRDefault="00DB78A0" w:rsidP="00DB78A0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DB78A0" w:rsidRPr="00002C54" w:rsidRDefault="00DB78A0" w:rsidP="00DB78A0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DB78A0" w:rsidRPr="00002C54" w:rsidRDefault="00DB78A0" w:rsidP="00DB78A0">
      <w:pPr>
        <w:jc w:val="center"/>
      </w:pPr>
      <w:r w:rsidRPr="00905E55">
        <w:rPr>
          <w:b/>
        </w:rPr>
        <w:t>«</w:t>
      </w:r>
      <w:r>
        <w:rPr>
          <w:b/>
        </w:rPr>
        <w:t>АДМИНИСТРАТИВНОЕ ПРАВО</w:t>
      </w:r>
      <w:r w:rsidRPr="00905E55">
        <w:rPr>
          <w:b/>
        </w:rPr>
        <w:t>»</w:t>
      </w:r>
    </w:p>
    <w:p w:rsidR="00DB78A0" w:rsidRPr="00100318" w:rsidRDefault="00DB78A0" w:rsidP="00DB78A0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268"/>
        <w:gridCol w:w="2551"/>
        <w:gridCol w:w="2807"/>
      </w:tblGrid>
      <w:tr w:rsidR="00DB78A0" w:rsidRPr="00002C54" w:rsidTr="00A95ECB">
        <w:tc>
          <w:tcPr>
            <w:tcW w:w="2547" w:type="dxa"/>
          </w:tcPr>
          <w:p w:rsidR="00DB78A0" w:rsidRPr="009A3137" w:rsidRDefault="00DB78A0" w:rsidP="00A95ECB">
            <w:pPr>
              <w:jc w:val="center"/>
              <w:rPr>
                <w:b/>
              </w:rPr>
            </w:pPr>
            <w:r w:rsidRPr="009A3137">
              <w:rPr>
                <w:b/>
              </w:rPr>
              <w:t>Контролируемые разделы дисципл</w:t>
            </w:r>
            <w:r w:rsidRPr="009A3137">
              <w:rPr>
                <w:b/>
              </w:rPr>
              <w:t>и</w:t>
            </w:r>
            <w:r w:rsidRPr="009A3137">
              <w:rPr>
                <w:b/>
              </w:rPr>
              <w:t>ны</w:t>
            </w:r>
          </w:p>
        </w:tc>
        <w:tc>
          <w:tcPr>
            <w:tcW w:w="2268" w:type="dxa"/>
            <w:shd w:val="clear" w:color="auto" w:fill="auto"/>
          </w:tcPr>
          <w:p w:rsidR="00DB78A0" w:rsidRPr="009A3137" w:rsidRDefault="00DB78A0" w:rsidP="00A95ECB">
            <w:pPr>
              <w:jc w:val="center"/>
              <w:rPr>
                <w:b/>
              </w:rPr>
            </w:pPr>
            <w:r w:rsidRPr="009A3137">
              <w:rPr>
                <w:b/>
              </w:rPr>
              <w:t>Код контролиру</w:t>
            </w:r>
            <w:r w:rsidRPr="009A3137">
              <w:rPr>
                <w:b/>
              </w:rPr>
              <w:t>е</w:t>
            </w:r>
            <w:r w:rsidRPr="009A3137">
              <w:rPr>
                <w:b/>
              </w:rPr>
              <w:t>мой компетенции</w:t>
            </w:r>
          </w:p>
        </w:tc>
        <w:tc>
          <w:tcPr>
            <w:tcW w:w="2551" w:type="dxa"/>
            <w:shd w:val="clear" w:color="auto" w:fill="auto"/>
          </w:tcPr>
          <w:p w:rsidR="00DB78A0" w:rsidRPr="009A3137" w:rsidRDefault="00DB78A0" w:rsidP="00A95ECB">
            <w:pPr>
              <w:jc w:val="center"/>
              <w:rPr>
                <w:b/>
              </w:rPr>
            </w:pPr>
            <w:r w:rsidRPr="009A3137">
              <w:rPr>
                <w:b/>
              </w:rPr>
              <w:t>Способ</w:t>
            </w:r>
          </w:p>
          <w:p w:rsidR="00DB78A0" w:rsidRPr="009A3137" w:rsidRDefault="00DB78A0" w:rsidP="00A95ECB">
            <w:pPr>
              <w:jc w:val="center"/>
              <w:rPr>
                <w:b/>
              </w:rPr>
            </w:pPr>
            <w:r w:rsidRPr="009A3137">
              <w:rPr>
                <w:b/>
              </w:rPr>
              <w:t>оценивания</w:t>
            </w:r>
          </w:p>
        </w:tc>
        <w:tc>
          <w:tcPr>
            <w:tcW w:w="2807" w:type="dxa"/>
          </w:tcPr>
          <w:p w:rsidR="00DB78A0" w:rsidRPr="009A3137" w:rsidRDefault="00DB78A0" w:rsidP="00A95ECB">
            <w:pPr>
              <w:jc w:val="center"/>
              <w:rPr>
                <w:b/>
              </w:rPr>
            </w:pPr>
            <w:r w:rsidRPr="009A3137">
              <w:rPr>
                <w:b/>
              </w:rPr>
              <w:t>Оценочное средство</w:t>
            </w:r>
          </w:p>
        </w:tc>
      </w:tr>
      <w:tr w:rsidR="00DB78A0" w:rsidRPr="00002C54" w:rsidTr="00A95ECB">
        <w:trPr>
          <w:trHeight w:val="25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rPr>
                <w:b/>
              </w:rPr>
            </w:pPr>
            <w:r w:rsidRPr="009A3137">
              <w:rPr>
                <w:b/>
              </w:rPr>
              <w:t>Раздел 1. Понятие и субъекты админис</w:t>
            </w:r>
            <w:r w:rsidRPr="009A3137">
              <w:rPr>
                <w:b/>
              </w:rPr>
              <w:t>т</w:t>
            </w:r>
            <w:r w:rsidRPr="009A3137">
              <w:rPr>
                <w:b/>
              </w:rPr>
              <w:t>ративного права</w:t>
            </w:r>
          </w:p>
          <w:p w:rsidR="00DB78A0" w:rsidRPr="009A3137" w:rsidRDefault="00DB78A0" w:rsidP="00A95ECB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jc w:val="center"/>
            </w:pPr>
            <w:r w:rsidRPr="009A3137">
              <w:t>ОК 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4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5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6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8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9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11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ПК 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Опрос, дискуссия, решение задач на практических занят</w:t>
            </w:r>
            <w:r w:rsidRPr="009A3137">
              <w:t>и</w:t>
            </w:r>
            <w:r w:rsidRPr="009A3137">
              <w:t>ях</w:t>
            </w:r>
          </w:p>
          <w:p w:rsidR="00DB78A0" w:rsidRPr="009A3137" w:rsidRDefault="00DB78A0" w:rsidP="00A95ECB">
            <w:pPr>
              <w:ind w:firstLine="34"/>
            </w:pPr>
            <w:r w:rsidRPr="009A3137">
              <w:t>Сообщение, реферат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pPr>
              <w:ind w:firstLine="34"/>
            </w:pPr>
            <w:r w:rsidRPr="009A3137">
              <w:t>Тестирование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r w:rsidRPr="009A3137">
              <w:t>Собеседование на з</w:t>
            </w:r>
            <w:r w:rsidRPr="009A3137">
              <w:t>а</w:t>
            </w:r>
            <w:r w:rsidRPr="009A3137">
              <w:t>чете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Вопросы и задачи по т</w:t>
            </w:r>
            <w:r w:rsidRPr="009A3137">
              <w:t>е</w:t>
            </w:r>
            <w:r w:rsidRPr="009A3137">
              <w:t>мам курса</w:t>
            </w:r>
          </w:p>
          <w:p w:rsidR="00DB78A0" w:rsidRPr="009A3137" w:rsidRDefault="00DB78A0" w:rsidP="00A95ECB"/>
          <w:p w:rsidR="00DB78A0" w:rsidRPr="009A3137" w:rsidRDefault="00DB78A0" w:rsidP="00A95ECB">
            <w:r w:rsidRPr="009A3137">
              <w:t>Темы и методические рекомендации сообщ</w:t>
            </w:r>
            <w:r w:rsidRPr="009A3137">
              <w:t>е</w:t>
            </w:r>
            <w:r w:rsidRPr="009A3137">
              <w:t>ний, рефератов</w:t>
            </w:r>
          </w:p>
          <w:p w:rsidR="00DB78A0" w:rsidRPr="009A3137" w:rsidRDefault="00DB78A0" w:rsidP="00A95ECB">
            <w:r w:rsidRPr="009A3137">
              <w:t>Тесты текущей аттест</w:t>
            </w:r>
            <w:r w:rsidRPr="009A3137">
              <w:t>а</w:t>
            </w:r>
            <w:r w:rsidRPr="009A3137">
              <w:t>ции</w:t>
            </w:r>
          </w:p>
          <w:p w:rsidR="00DB78A0" w:rsidRPr="009A3137" w:rsidRDefault="00DB78A0" w:rsidP="00A95ECB">
            <w:r w:rsidRPr="009A3137">
              <w:t>Вопросы и билеты к з</w:t>
            </w:r>
            <w:r w:rsidRPr="009A3137">
              <w:t>а</w:t>
            </w:r>
            <w:r w:rsidRPr="009A3137">
              <w:t>чету</w:t>
            </w:r>
          </w:p>
        </w:tc>
      </w:tr>
      <w:tr w:rsidR="00DB78A0" w:rsidRPr="00002C54" w:rsidTr="00A95ECB">
        <w:trPr>
          <w:trHeight w:val="27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rPr>
                <w:b/>
              </w:rPr>
            </w:pPr>
            <w:r w:rsidRPr="009A3137">
              <w:rPr>
                <w:b/>
              </w:rPr>
              <w:t>Раздел 2. Органы исполнительной власти в РФ</w:t>
            </w:r>
          </w:p>
          <w:p w:rsidR="00DB78A0" w:rsidRPr="009A3137" w:rsidRDefault="00DB78A0" w:rsidP="00A95ECB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jc w:val="center"/>
            </w:pPr>
            <w:r w:rsidRPr="009A3137">
              <w:t>ОК 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4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5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6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8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9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11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ПК 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Опрос, дискуссия, решение задач на практических занят</w:t>
            </w:r>
            <w:r w:rsidRPr="009A3137">
              <w:t>и</w:t>
            </w:r>
            <w:r w:rsidRPr="009A3137">
              <w:t>ях</w:t>
            </w:r>
          </w:p>
          <w:p w:rsidR="00DB78A0" w:rsidRPr="009A3137" w:rsidRDefault="00DB78A0" w:rsidP="00A95ECB">
            <w:pPr>
              <w:ind w:firstLine="34"/>
            </w:pPr>
            <w:r w:rsidRPr="009A3137">
              <w:t>Сообщение, реферат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pPr>
              <w:ind w:firstLine="34"/>
            </w:pPr>
            <w:r w:rsidRPr="009A3137">
              <w:t>Тестирование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r w:rsidRPr="009A3137">
              <w:t>Собеседование на з</w:t>
            </w:r>
            <w:r w:rsidRPr="009A3137">
              <w:t>а</w:t>
            </w:r>
            <w:r w:rsidRPr="009A3137">
              <w:t>чете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Вопросы и задачи по т</w:t>
            </w:r>
            <w:r w:rsidRPr="009A3137">
              <w:t>е</w:t>
            </w:r>
            <w:r w:rsidRPr="009A3137">
              <w:t>мам курса</w:t>
            </w:r>
          </w:p>
          <w:p w:rsidR="00DB78A0" w:rsidRPr="009A3137" w:rsidRDefault="00DB78A0" w:rsidP="00A95ECB"/>
          <w:p w:rsidR="00DB78A0" w:rsidRPr="009A3137" w:rsidRDefault="00DB78A0" w:rsidP="00A95ECB">
            <w:r w:rsidRPr="009A3137">
              <w:t>Темы и методические рекомендации сообщ</w:t>
            </w:r>
            <w:r w:rsidRPr="009A3137">
              <w:t>е</w:t>
            </w:r>
            <w:r w:rsidRPr="009A3137">
              <w:t>ний, рефератов</w:t>
            </w:r>
          </w:p>
          <w:p w:rsidR="00DB78A0" w:rsidRPr="009A3137" w:rsidRDefault="00DB78A0" w:rsidP="00A95ECB">
            <w:r w:rsidRPr="009A3137">
              <w:t>Тесты текущей аттест</w:t>
            </w:r>
            <w:r w:rsidRPr="009A3137">
              <w:t>а</w:t>
            </w:r>
            <w:r w:rsidRPr="009A3137">
              <w:t>ции</w:t>
            </w:r>
          </w:p>
          <w:p w:rsidR="00DB78A0" w:rsidRPr="009A3137" w:rsidRDefault="00DB78A0" w:rsidP="00A95ECB">
            <w:r w:rsidRPr="009A3137">
              <w:t>Вопросы и билеты к з</w:t>
            </w:r>
            <w:r w:rsidRPr="009A3137">
              <w:t>а</w:t>
            </w:r>
            <w:r w:rsidRPr="009A3137">
              <w:t>чету</w:t>
            </w:r>
          </w:p>
        </w:tc>
      </w:tr>
      <w:tr w:rsidR="00DB78A0" w:rsidRPr="00002C54" w:rsidTr="00A95ECB">
        <w:trPr>
          <w:trHeight w:val="26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ind w:left="-57"/>
              <w:rPr>
                <w:b/>
              </w:rPr>
            </w:pPr>
            <w:r w:rsidRPr="009A3137">
              <w:rPr>
                <w:b/>
              </w:rPr>
              <w:t>Раздел 3. Админис</w:t>
            </w:r>
            <w:r w:rsidRPr="009A3137">
              <w:rPr>
                <w:b/>
              </w:rPr>
              <w:t>т</w:t>
            </w:r>
            <w:r w:rsidRPr="009A3137">
              <w:rPr>
                <w:b/>
              </w:rPr>
              <w:t>ративное произво</w:t>
            </w:r>
            <w:r w:rsidRPr="009A3137">
              <w:rPr>
                <w:b/>
              </w:rPr>
              <w:t>д</w:t>
            </w:r>
            <w:r w:rsidRPr="009A3137">
              <w:rPr>
                <w:b/>
              </w:rPr>
              <w:t>ство по делам об а</w:t>
            </w:r>
            <w:r w:rsidRPr="009A3137">
              <w:rPr>
                <w:b/>
              </w:rPr>
              <w:t>д</w:t>
            </w:r>
            <w:r w:rsidRPr="009A3137">
              <w:rPr>
                <w:b/>
              </w:rPr>
              <w:t>министративных правонарушениях</w:t>
            </w:r>
          </w:p>
          <w:p w:rsidR="00DB78A0" w:rsidRPr="009A3137" w:rsidRDefault="00DB78A0" w:rsidP="00A95ECB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jc w:val="center"/>
            </w:pPr>
            <w:r w:rsidRPr="009A3137">
              <w:t>ОК 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4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5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6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8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9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11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ПК 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Опрос, дискуссия, решение задач на практических занят</w:t>
            </w:r>
            <w:r w:rsidRPr="009A3137">
              <w:t>и</w:t>
            </w:r>
            <w:r w:rsidRPr="009A3137">
              <w:t>ях</w:t>
            </w:r>
          </w:p>
          <w:p w:rsidR="00DB78A0" w:rsidRPr="009A3137" w:rsidRDefault="00DB78A0" w:rsidP="00A95ECB">
            <w:pPr>
              <w:ind w:firstLine="34"/>
            </w:pPr>
            <w:r w:rsidRPr="009A3137">
              <w:t>Сообщение, реферат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Default="00DB78A0" w:rsidP="00A95ECB">
            <w:pPr>
              <w:ind w:firstLine="34"/>
            </w:pPr>
          </w:p>
          <w:p w:rsidR="00DB78A0" w:rsidRPr="009A3137" w:rsidRDefault="00DB78A0" w:rsidP="00A95ECB">
            <w:pPr>
              <w:ind w:firstLine="34"/>
            </w:pPr>
            <w:r w:rsidRPr="009A3137">
              <w:t>Тестирование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r w:rsidRPr="009A3137">
              <w:t>Собеседование на з</w:t>
            </w:r>
            <w:r w:rsidRPr="009A3137">
              <w:t>а</w:t>
            </w:r>
            <w:r w:rsidRPr="009A3137">
              <w:t>чете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Вопросы и задачи по т</w:t>
            </w:r>
            <w:r w:rsidRPr="009A3137">
              <w:t>е</w:t>
            </w:r>
            <w:r w:rsidRPr="009A3137">
              <w:t>мам курса</w:t>
            </w:r>
          </w:p>
          <w:p w:rsidR="00DB78A0" w:rsidRPr="009A3137" w:rsidRDefault="00DB78A0" w:rsidP="00A95ECB"/>
          <w:p w:rsidR="00DB78A0" w:rsidRPr="009A3137" w:rsidRDefault="00DB78A0" w:rsidP="00A95ECB">
            <w:r w:rsidRPr="009A3137">
              <w:t>Темы и методические рекомендации сообщ</w:t>
            </w:r>
            <w:r w:rsidRPr="009A3137">
              <w:t>е</w:t>
            </w:r>
            <w:r w:rsidRPr="009A3137">
              <w:t>ний, рефератов</w:t>
            </w:r>
          </w:p>
          <w:p w:rsidR="00DB78A0" w:rsidRPr="009A3137" w:rsidRDefault="00DB78A0" w:rsidP="00A95ECB">
            <w:r w:rsidRPr="009A3137">
              <w:t>Тесты текущей аттест</w:t>
            </w:r>
            <w:r w:rsidRPr="009A3137">
              <w:t>а</w:t>
            </w:r>
            <w:r w:rsidRPr="009A3137">
              <w:t>ции</w:t>
            </w:r>
          </w:p>
          <w:p w:rsidR="00DB78A0" w:rsidRPr="009A3137" w:rsidRDefault="00DB78A0" w:rsidP="00A95ECB">
            <w:r w:rsidRPr="009A3137">
              <w:t>Вопросы и билеты к з</w:t>
            </w:r>
            <w:r w:rsidRPr="009A3137">
              <w:t>а</w:t>
            </w:r>
            <w:r w:rsidRPr="009A3137">
              <w:t>чету</w:t>
            </w:r>
          </w:p>
        </w:tc>
      </w:tr>
      <w:tr w:rsidR="00DB78A0" w:rsidRPr="00002C54" w:rsidTr="00A95ECB">
        <w:trPr>
          <w:trHeight w:val="273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ind w:left="-57"/>
              <w:rPr>
                <w:b/>
              </w:rPr>
            </w:pPr>
            <w:r w:rsidRPr="009A3137">
              <w:rPr>
                <w:b/>
              </w:rPr>
              <w:t>Раздел 4. Админис</w:t>
            </w:r>
            <w:r w:rsidRPr="009A3137">
              <w:rPr>
                <w:b/>
              </w:rPr>
              <w:t>т</w:t>
            </w:r>
            <w:r w:rsidRPr="009A3137">
              <w:rPr>
                <w:b/>
              </w:rPr>
              <w:t>ративно-правовое регулирование в о</w:t>
            </w:r>
            <w:r w:rsidRPr="009A3137">
              <w:rPr>
                <w:b/>
              </w:rPr>
              <w:t>т</w:t>
            </w:r>
            <w:r w:rsidRPr="009A3137">
              <w:rPr>
                <w:b/>
              </w:rPr>
              <w:t xml:space="preserve">дельных сферах управления </w:t>
            </w:r>
          </w:p>
          <w:p w:rsidR="00DB78A0" w:rsidRPr="009A3137" w:rsidRDefault="00DB78A0" w:rsidP="00A95ECB">
            <w:pPr>
              <w:ind w:left="-57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pPr>
              <w:jc w:val="center"/>
            </w:pPr>
            <w:r w:rsidRPr="009A3137">
              <w:t>ОК 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4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5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6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8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9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11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ОК 12</w:t>
            </w:r>
          </w:p>
          <w:p w:rsidR="00DB78A0" w:rsidRPr="009A3137" w:rsidRDefault="00DB78A0" w:rsidP="00A95ECB">
            <w:pPr>
              <w:jc w:val="center"/>
            </w:pPr>
            <w:r w:rsidRPr="009A3137">
              <w:t>ПК 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Опрос, дискуссия, решение задач на практических занят</w:t>
            </w:r>
            <w:r w:rsidRPr="009A3137">
              <w:t>и</w:t>
            </w:r>
            <w:r w:rsidRPr="009A3137">
              <w:t>ях</w:t>
            </w:r>
          </w:p>
          <w:p w:rsidR="00DB78A0" w:rsidRPr="009A3137" w:rsidRDefault="00DB78A0" w:rsidP="00A95ECB">
            <w:pPr>
              <w:ind w:firstLine="34"/>
            </w:pPr>
            <w:r w:rsidRPr="009A3137">
              <w:t>Сообщение, реферат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Default="00DB78A0" w:rsidP="00A95ECB">
            <w:pPr>
              <w:ind w:firstLine="34"/>
            </w:pPr>
          </w:p>
          <w:p w:rsidR="00DB78A0" w:rsidRPr="009A3137" w:rsidRDefault="00DB78A0" w:rsidP="00A95ECB">
            <w:pPr>
              <w:ind w:firstLine="34"/>
            </w:pPr>
            <w:r w:rsidRPr="009A3137">
              <w:t>Тестирование</w:t>
            </w:r>
          </w:p>
          <w:p w:rsidR="00DB78A0" w:rsidRPr="009A3137" w:rsidRDefault="00DB78A0" w:rsidP="00A95ECB">
            <w:pPr>
              <w:ind w:firstLine="34"/>
            </w:pPr>
          </w:p>
          <w:p w:rsidR="00DB78A0" w:rsidRPr="009A3137" w:rsidRDefault="00DB78A0" w:rsidP="00A95ECB">
            <w:r w:rsidRPr="009A3137">
              <w:t>Собеседование на з</w:t>
            </w:r>
            <w:r w:rsidRPr="009A3137">
              <w:t>а</w:t>
            </w:r>
            <w:r w:rsidRPr="009A3137">
              <w:t>чете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A0" w:rsidRPr="009A3137" w:rsidRDefault="00DB78A0" w:rsidP="00A95ECB">
            <w:r w:rsidRPr="009A3137">
              <w:t>Вопросы и задачи по т</w:t>
            </w:r>
            <w:r w:rsidRPr="009A3137">
              <w:t>е</w:t>
            </w:r>
            <w:r w:rsidRPr="009A3137">
              <w:t>мам курса</w:t>
            </w:r>
          </w:p>
          <w:p w:rsidR="00DB78A0" w:rsidRPr="009A3137" w:rsidRDefault="00DB78A0" w:rsidP="00A95ECB"/>
          <w:p w:rsidR="00DB78A0" w:rsidRPr="009A3137" w:rsidRDefault="00DB78A0" w:rsidP="00A95ECB">
            <w:r w:rsidRPr="009A3137">
              <w:t>Темы и методические рекомендации сообщ</w:t>
            </w:r>
            <w:r w:rsidRPr="009A3137">
              <w:t>е</w:t>
            </w:r>
            <w:r w:rsidRPr="009A3137">
              <w:t>ний, рефератов</w:t>
            </w:r>
          </w:p>
          <w:p w:rsidR="00DB78A0" w:rsidRPr="009A3137" w:rsidRDefault="00DB78A0" w:rsidP="00A95ECB">
            <w:r w:rsidRPr="009A3137">
              <w:t>Тесты текущей аттест</w:t>
            </w:r>
            <w:r w:rsidRPr="009A3137">
              <w:t>а</w:t>
            </w:r>
            <w:r w:rsidRPr="009A3137">
              <w:t>ции</w:t>
            </w:r>
          </w:p>
          <w:p w:rsidR="00DB78A0" w:rsidRPr="009A3137" w:rsidRDefault="00DB78A0" w:rsidP="00A95ECB">
            <w:r w:rsidRPr="009A3137">
              <w:t>Вопросы и билеты к з</w:t>
            </w:r>
            <w:r w:rsidRPr="009A3137">
              <w:t>а</w:t>
            </w:r>
            <w:r w:rsidRPr="009A3137">
              <w:t>чету</w:t>
            </w:r>
          </w:p>
        </w:tc>
      </w:tr>
    </w:tbl>
    <w:p w:rsidR="00707077" w:rsidRDefault="00181A14" w:rsidP="00413BD1">
      <w:pPr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B78A0" w:rsidRPr="000C17B7" w:rsidRDefault="00DB78A0" w:rsidP="00DB78A0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DB78A0" w:rsidRPr="000C17B7" w:rsidRDefault="00DB78A0" w:rsidP="00DB78A0">
      <w:pPr>
        <w:pStyle w:val="Default"/>
        <w:rPr>
          <w:b/>
          <w:bCs/>
        </w:rPr>
      </w:pPr>
    </w:p>
    <w:p w:rsidR="00DB78A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88092B">
        <w:rPr>
          <w:b/>
          <w:bCs/>
        </w:rPr>
        <w:t xml:space="preserve">1.1 </w:t>
      </w:r>
      <w:bookmarkStart w:id="1" w:name="_Toc68704801"/>
      <w:r>
        <w:rPr>
          <w:b/>
          <w:bCs/>
        </w:rPr>
        <w:t xml:space="preserve">Вопросы и задания для текущего контроля по </w:t>
      </w:r>
      <w:r w:rsidRPr="000374D3">
        <w:rPr>
          <w:b/>
          <w:bCs/>
        </w:rPr>
        <w:t>разделу 1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1. Дайте определение терминам «управление» и «государственное управление». Как они соотн</w:t>
      </w:r>
      <w:r w:rsidRPr="003770F6">
        <w:rPr>
          <w:rFonts w:ascii="Times New Roman" w:hAnsi="Times New Roman"/>
          <w:sz w:val="24"/>
          <w:szCs w:val="24"/>
        </w:rPr>
        <w:t>о</w:t>
      </w:r>
      <w:r w:rsidRPr="003770F6">
        <w:rPr>
          <w:rFonts w:ascii="Times New Roman" w:hAnsi="Times New Roman"/>
          <w:sz w:val="24"/>
          <w:szCs w:val="24"/>
        </w:rPr>
        <w:t>сятся между собой?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770F6">
        <w:rPr>
          <w:rFonts w:ascii="Times New Roman" w:hAnsi="Times New Roman"/>
          <w:sz w:val="24"/>
          <w:szCs w:val="24"/>
        </w:rPr>
        <w:t>. Административное право в России сформировалось в результате: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отпочкования от государственного права в XIX веке;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2) перехода от полицейского права к административному праву на рубеже XIX и XX веков;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разделения государственного права на административное, конституционное и гражданское право в начале ХХ века.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3. Чертой, отличающей административно-правовой метод регулирования от гражданско-правового, является: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юридическое неравенство субъектов;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2) договорной характер отношений субъектов;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судебный характер защиты нарушенных прав субъектов.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4. По форме предписания административно – правовой нормы не существует: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императивная; 2) диспозитивная;  3) альтернативная.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5. Область государственного управления – это: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комплекс организационных отношений, связанный с осуществлением межотраслевых фун</w:t>
      </w:r>
      <w:r w:rsidRPr="003770F6">
        <w:rPr>
          <w:rFonts w:ascii="Times New Roman" w:hAnsi="Times New Roman"/>
          <w:sz w:val="24"/>
          <w:szCs w:val="24"/>
        </w:rPr>
        <w:t>к</w:t>
      </w:r>
      <w:r w:rsidRPr="003770F6">
        <w:rPr>
          <w:rFonts w:ascii="Times New Roman" w:hAnsi="Times New Roman"/>
          <w:sz w:val="24"/>
          <w:szCs w:val="24"/>
        </w:rPr>
        <w:t>ций специального характера (например, управление ценообразованием);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2) система различных звеньев и отношений, объединенных общностью профиля объектов и их конкретного назначения (например, управление здравоохранением);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комплексы внутреннего и межотраслевого характера (например, объединения, фирмы);</w:t>
      </w:r>
    </w:p>
    <w:p w:rsidR="00DB78A0" w:rsidRPr="003770F6" w:rsidRDefault="00DB78A0" w:rsidP="00DB78A0">
      <w:r w:rsidRPr="003770F6">
        <w:t>4) сгруппированные на базе единства основного назначения (профиля) отрасли государственного управления (например, управление экономикой).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6. Установленная нормами административного права возможность реализации индивидом прав и осуществления обязанностей в сфере государственного правления – это: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административная дееспособность; 2) административная деликтоспособность;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административная правосубъектность;  4) административная правоспособность.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7. Установленная нормами административного права способность нести административную о</w:t>
      </w:r>
      <w:r w:rsidRPr="003770F6">
        <w:rPr>
          <w:rFonts w:ascii="Times New Roman" w:hAnsi="Times New Roman"/>
          <w:sz w:val="24"/>
          <w:szCs w:val="24"/>
        </w:rPr>
        <w:t>т</w:t>
      </w:r>
      <w:r w:rsidRPr="003770F6">
        <w:rPr>
          <w:rFonts w:ascii="Times New Roman" w:hAnsi="Times New Roman"/>
          <w:sz w:val="24"/>
          <w:szCs w:val="24"/>
        </w:rPr>
        <w:t>ветственность за совершенные правонарушения в сфере госуправления – это: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административная дееспособность; 2) административная деликтоспособность;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административная правоспособность.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8. Административная деликтоспособность наступает: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с 16 лет;                                2) с 21 года;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с 18 лет.</w:t>
      </w:r>
    </w:p>
    <w:p w:rsidR="00DB78A0" w:rsidRDefault="00DB78A0" w:rsidP="00DB78A0"/>
    <w:p w:rsidR="00DB78A0" w:rsidRPr="003770F6" w:rsidRDefault="00DB78A0" w:rsidP="00DB78A0">
      <w:r w:rsidRPr="003770F6">
        <w:t>9. Иностранные граждане, лица без гражданства и иностранные юридические лица, совершившие на территории Российской Федерации административные правонарушения…</w:t>
      </w:r>
    </w:p>
    <w:p w:rsidR="00DB78A0" w:rsidRPr="003770F6" w:rsidRDefault="00DB78A0" w:rsidP="00DB78A0">
      <w:r w:rsidRPr="003770F6">
        <w:t>1) не подлежат административной ответственности;</w:t>
      </w:r>
    </w:p>
    <w:p w:rsidR="00DB78A0" w:rsidRPr="003770F6" w:rsidRDefault="00DB78A0" w:rsidP="00DB78A0">
      <w:r w:rsidRPr="003770F6">
        <w:t>2) подлежат административной ответственности в рамках специальных международных актов;</w:t>
      </w:r>
    </w:p>
    <w:p w:rsidR="00DB78A0" w:rsidRPr="003770F6" w:rsidRDefault="00DB78A0" w:rsidP="00DB78A0">
      <w:r w:rsidRPr="003770F6">
        <w:t>3) подлежат административной ответственности на общих основаниях.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10. Предметом административного права являются общественные отношения: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lastRenderedPageBreak/>
        <w:t>1) в сфере государственного управления;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2) в сфере исполнительной власти;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связанные с внутриорганизационной деятельностью любого органа государственной власти;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4) в сфере государственной контрольной деятельности;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5) все перечисленное.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11. Нормы административного права по их содержанию делятся на: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 xml:space="preserve">1) материальные;          2) процессуальные;                  3) все перечисленное. 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12. Основным признаком акта органа исполнительной власти является: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официальный характер и двустороннее волеизъявление;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2) наличие норм административного права, распространяющихся на широкий круг лиц;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индивидуальный, правонаделительный характер;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4) издание субъектами исполнительной власти и подзаконность.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13. Правовые акты, распространяющие свое действие на определенные общественные отношения независимо от того, в какой сфере или отрасли они возникают, относятся к: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специальным правовым актам;             2) отраслевым правовым актам;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федеральным правовым актам;             4) общим правовым актам.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14. Отраслевое управление осуществляют: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федеральные агентства;                                             2) федеральные службы;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все федеральные органы исполнительной власти; 4) федеральные министерства.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15. Правительство РФ имеет право издавать: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указы и постановления;  2) постановления и распоряжения;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указы и распоряжения;   4) постановления, распоряжения и указы.</w:t>
      </w:r>
    </w:p>
    <w:p w:rsidR="00DB78A0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16. Разработка и обеспечение исполнения федерального бюджета, обеспечение проведения в РФ финансовой и денежной политики является компетенцией: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1) Президента РФ;                                         2) Правительства РФ;</w:t>
      </w:r>
    </w:p>
    <w:p w:rsidR="00DB78A0" w:rsidRPr="003770F6" w:rsidRDefault="00DB78A0" w:rsidP="00DB78A0">
      <w:pPr>
        <w:pStyle w:val="aff0"/>
        <w:rPr>
          <w:rFonts w:ascii="Times New Roman" w:hAnsi="Times New Roman"/>
          <w:sz w:val="24"/>
          <w:szCs w:val="24"/>
        </w:rPr>
      </w:pPr>
      <w:r w:rsidRPr="003770F6">
        <w:rPr>
          <w:rFonts w:ascii="Times New Roman" w:hAnsi="Times New Roman"/>
          <w:sz w:val="24"/>
          <w:szCs w:val="24"/>
        </w:rPr>
        <w:t>3) Государственной Думы Федерального Собрания РФ.</w:t>
      </w:r>
    </w:p>
    <w:p w:rsidR="00DB78A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DB78A0" w:rsidRPr="0024351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DB78A0" w:rsidRPr="00243510" w:rsidRDefault="00DB78A0" w:rsidP="00DB78A0">
      <w:r w:rsidRPr="00243510">
        <w:rPr>
          <w:b/>
        </w:rPr>
        <w:t>№1.</w:t>
      </w:r>
      <w:r w:rsidRPr="00243510">
        <w:rPr>
          <w:i/>
        </w:rPr>
        <w:t>Найдите</w:t>
      </w:r>
      <w:r w:rsidRPr="00243510">
        <w:t xml:space="preserve"> в административном и административно-процессуальном законодательстве норм</w:t>
      </w:r>
      <w:r w:rsidRPr="00243510">
        <w:t>а</w:t>
      </w:r>
      <w:r w:rsidRPr="00243510">
        <w:t xml:space="preserve">тивно определенные принципы институтов административного права РФ. </w:t>
      </w:r>
    </w:p>
    <w:p w:rsidR="00DB78A0" w:rsidRPr="00243510" w:rsidRDefault="00DB78A0" w:rsidP="00DB78A0">
      <w:r w:rsidRPr="00243510">
        <w:rPr>
          <w:b/>
        </w:rPr>
        <w:t>№2.</w:t>
      </w:r>
      <w:r w:rsidRPr="00243510">
        <w:t xml:space="preserve"> Инспектор ДПС ГИБДД Бескорыстный составил протокол по делу об административном правонарушении в отношении гражданина Невезучего, управлявшего автомобилем в состоянии алкогольного опьянения, и изъял водительское удостоверение. Невезучий обратился к начальн</w:t>
      </w:r>
      <w:r w:rsidRPr="00243510">
        <w:t>и</w:t>
      </w:r>
      <w:r w:rsidRPr="00243510">
        <w:t xml:space="preserve">ку ГИБДД, полагая, что его сотрудник нарушил закон, так как согласно ст. 3.8. Кодекса РФ об административных правонарушениях предусматривает судебный порядок лишения специального права. </w:t>
      </w:r>
      <w:r w:rsidRPr="00243510">
        <w:rPr>
          <w:i/>
        </w:rPr>
        <w:t>Прав ли гражданин Невезучий?</w:t>
      </w:r>
    </w:p>
    <w:p w:rsidR="00DB78A0" w:rsidRPr="00243510" w:rsidRDefault="00DB78A0" w:rsidP="00DB78A0">
      <w:pPr>
        <w:rPr>
          <w:i/>
        </w:rPr>
      </w:pPr>
      <w:r w:rsidRPr="00243510">
        <w:rPr>
          <w:b/>
        </w:rPr>
        <w:t>№3.</w:t>
      </w:r>
      <w:r w:rsidRPr="00243510">
        <w:t xml:space="preserve"> В связи с установкой общедомовых приборов учета председатель ТСЖ «Уют» решил пр</w:t>
      </w:r>
      <w:r w:rsidRPr="00243510">
        <w:t>о</w:t>
      </w:r>
      <w:r w:rsidRPr="00243510">
        <w:t>вести кампанию «по выявлению неплательщиков». На общем собрании жильцов поступила и</w:t>
      </w:r>
      <w:r w:rsidRPr="00243510">
        <w:t>н</w:t>
      </w:r>
      <w:r w:rsidRPr="00243510">
        <w:t>формация, что в кв.56 проживает не один человек (как указано в квитанции), а два человека (муж с женой). Также соседи полагают, что в кв. 23 вместо одного собственника (по квитанции) пр</w:t>
      </w:r>
      <w:r w:rsidRPr="00243510">
        <w:t>о</w:t>
      </w:r>
      <w:r w:rsidRPr="00243510">
        <w:t>живают три студентки. Председатель ТСЖ решил составить акт о признании факта постоянного проживания в кв. 56 двух человек, в кв. 23 – 3 человек. Эти акты были направлены собственн</w:t>
      </w:r>
      <w:r w:rsidRPr="00243510">
        <w:t>и</w:t>
      </w:r>
      <w:r w:rsidRPr="00243510">
        <w:t>кам помещений с указанием на то, что если они в 10-дневный срок не произведут регистрацию по месту жительства указанных лиц, их привлекут к административной ответственности по К</w:t>
      </w:r>
      <w:r w:rsidRPr="00243510">
        <w:t>о</w:t>
      </w:r>
      <w:r w:rsidRPr="00243510">
        <w:t xml:space="preserve">АП РФ. </w:t>
      </w:r>
      <w:r w:rsidRPr="00243510">
        <w:rPr>
          <w:i/>
        </w:rPr>
        <w:t>Правомерны ли действия ТСЖ?</w:t>
      </w:r>
    </w:p>
    <w:p w:rsidR="00DB78A0" w:rsidRPr="00243510" w:rsidRDefault="00DB78A0" w:rsidP="00DB78A0">
      <w:r w:rsidRPr="00243510">
        <w:rPr>
          <w:b/>
        </w:rPr>
        <w:t>№4.</w:t>
      </w:r>
      <w:r w:rsidRPr="00243510">
        <w:rPr>
          <w:i/>
        </w:rPr>
        <w:t>Правомерно ли</w:t>
      </w:r>
      <w:r w:rsidRPr="00243510">
        <w:t xml:space="preserve"> изъятие паспорта гражданина в описываемых случаях:</w:t>
      </w:r>
    </w:p>
    <w:p w:rsidR="00DB78A0" w:rsidRPr="00243510" w:rsidRDefault="00DB78A0" w:rsidP="00DB78A0">
      <w:pPr>
        <w:tabs>
          <w:tab w:val="num" w:pos="0"/>
        </w:tabs>
      </w:pPr>
      <w:r w:rsidRPr="00243510">
        <w:lastRenderedPageBreak/>
        <w:t>- гражданин К., управляя автомобилем, пересек двойную сплошную линию. В связи с этим в о</w:t>
      </w:r>
      <w:r w:rsidRPr="00243510">
        <w:t>т</w:t>
      </w:r>
      <w:r w:rsidRPr="00243510">
        <w:t>ношении него был составлен протокол об административном правонарушении. При этом для т</w:t>
      </w:r>
      <w:r w:rsidRPr="00243510">
        <w:t>о</w:t>
      </w:r>
      <w:r w:rsidRPr="00243510">
        <w:t>го, чтобы обеспечить явку гражданина К. на рассмотрение дела об административном правон</w:t>
      </w:r>
      <w:r w:rsidRPr="00243510">
        <w:t>а</w:t>
      </w:r>
      <w:r w:rsidRPr="00243510">
        <w:t xml:space="preserve">рушении, инспектор ДПС изъял у К. паспорт. </w:t>
      </w:r>
    </w:p>
    <w:p w:rsidR="00DB78A0" w:rsidRPr="00243510" w:rsidRDefault="00DB78A0" w:rsidP="00DB78A0">
      <w:pPr>
        <w:tabs>
          <w:tab w:val="num" w:pos="0"/>
        </w:tabs>
      </w:pPr>
      <w:r w:rsidRPr="00243510">
        <w:t>- гражданин В. приехал в командировку в город Новосибирск и снял квартиру посуточно. Хозяин квартиры для обеспечения ее сохранности потребовал у В. оставить в залог паспорт.</w:t>
      </w:r>
    </w:p>
    <w:p w:rsidR="00DB78A0" w:rsidRPr="00243510" w:rsidRDefault="00DB78A0" w:rsidP="00DB78A0">
      <w:pPr>
        <w:tabs>
          <w:tab w:val="num" w:pos="0"/>
        </w:tabs>
      </w:pPr>
      <w:r w:rsidRPr="00243510">
        <w:t>- в связи со вступлением в брак Светлана поменяла фамилию. Чтобы внести изменения в паспорт она оставила его вместе с заявлением, со свидетельством о рождении и свидетельством о браке у сотрудников многофункционального центра предоставления государственных услуг (МФЦ).</w:t>
      </w:r>
    </w:p>
    <w:p w:rsidR="00DB78A0" w:rsidRPr="00243510" w:rsidRDefault="00DB78A0" w:rsidP="00DB78A0"/>
    <w:p w:rsidR="00DB78A0" w:rsidRDefault="00DB78A0" w:rsidP="00DB78A0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1.2 Вопросы и задания для текущего контроля по </w:t>
      </w:r>
      <w:r w:rsidRPr="000374D3">
        <w:rPr>
          <w:b/>
          <w:bCs/>
        </w:rPr>
        <w:t>разделу 2</w:t>
      </w:r>
    </w:p>
    <w:p w:rsidR="00DB78A0" w:rsidRDefault="00DB78A0" w:rsidP="00DB78A0">
      <w:pPr>
        <w:shd w:val="clear" w:color="auto" w:fill="FFFFFF"/>
        <w:tabs>
          <w:tab w:val="left" w:pos="998"/>
        </w:tabs>
      </w:pPr>
    </w:p>
    <w:p w:rsidR="00DB78A0" w:rsidRPr="003770F6" w:rsidRDefault="00DB78A0" w:rsidP="00DB78A0">
      <w:pPr>
        <w:shd w:val="clear" w:color="auto" w:fill="FFFFFF"/>
        <w:tabs>
          <w:tab w:val="left" w:pos="998"/>
        </w:tabs>
      </w:pPr>
      <w:r w:rsidRPr="003770F6">
        <w:t>1. Для какого понятия характерны три главных признака: управленческий аппарат; выполняемая им управленческая, административная деятельность; используемые исполнительно-распорядительные полномочия:</w:t>
      </w:r>
    </w:p>
    <w:p w:rsidR="00DB78A0" w:rsidRPr="003770F6" w:rsidRDefault="00DB78A0" w:rsidP="00DB78A0">
      <w:pPr>
        <w:pStyle w:val="1"/>
        <w:ind w:firstLine="0"/>
      </w:pPr>
      <w:r w:rsidRPr="003770F6">
        <w:t>1) административно-правовые отношения;  2) административное право;</w:t>
      </w:r>
    </w:p>
    <w:p w:rsidR="00DB78A0" w:rsidRPr="003770F6" w:rsidRDefault="00DB78A0" w:rsidP="00DB78A0">
      <w:pPr>
        <w:pStyle w:val="1"/>
        <w:ind w:firstLine="0"/>
      </w:pPr>
      <w:r w:rsidRPr="003770F6">
        <w:t>3) органы исполнительной власти;  4) органы государственной власти.</w:t>
      </w:r>
    </w:p>
    <w:p w:rsidR="00DB78A0" w:rsidRDefault="00DB78A0" w:rsidP="00DB78A0">
      <w:pPr>
        <w:pStyle w:val="1"/>
        <w:ind w:firstLine="0"/>
      </w:pPr>
    </w:p>
    <w:p w:rsidR="00DB78A0" w:rsidRPr="003770F6" w:rsidRDefault="00DB78A0" w:rsidP="00DB78A0">
      <w:pPr>
        <w:pStyle w:val="1"/>
        <w:ind w:firstLine="0"/>
      </w:pPr>
      <w:r w:rsidRPr="003770F6">
        <w:t>2. Государственные служащие по характеру должностных обязанностей подразделяются на:</w:t>
      </w:r>
    </w:p>
    <w:p w:rsidR="00DB78A0" w:rsidRPr="003770F6" w:rsidRDefault="00DB78A0" w:rsidP="00DB78A0">
      <w:pPr>
        <w:pStyle w:val="1"/>
        <w:ind w:firstLine="0"/>
      </w:pPr>
      <w:r w:rsidRPr="003770F6">
        <w:t>1) должностные и иные лица;</w:t>
      </w:r>
    </w:p>
    <w:p w:rsidR="00DB78A0" w:rsidRPr="003770F6" w:rsidRDefault="00DB78A0" w:rsidP="00DB78A0">
      <w:pPr>
        <w:pStyle w:val="1"/>
        <w:ind w:firstLine="0"/>
      </w:pPr>
      <w:r w:rsidRPr="003770F6">
        <w:t>2) руководителей, специалистов и технический персонал;</w:t>
      </w:r>
    </w:p>
    <w:p w:rsidR="00DB78A0" w:rsidRPr="003770F6" w:rsidRDefault="00DB78A0" w:rsidP="00DB78A0">
      <w:pPr>
        <w:pStyle w:val="1"/>
        <w:ind w:firstLine="0"/>
      </w:pPr>
      <w:r w:rsidRPr="003770F6">
        <w:t>3) гражданские и военнослужащие;</w:t>
      </w:r>
    </w:p>
    <w:p w:rsidR="00DB78A0" w:rsidRPr="003770F6" w:rsidRDefault="00DB78A0" w:rsidP="00DB78A0">
      <w:pPr>
        <w:pStyle w:val="1"/>
        <w:ind w:firstLine="0"/>
      </w:pPr>
      <w:r w:rsidRPr="003770F6">
        <w:t>4) федеральные государственные служащие, государственные служащие субъектов РФ и мун</w:t>
      </w:r>
      <w:r w:rsidRPr="003770F6">
        <w:t>и</w:t>
      </w:r>
      <w:r w:rsidRPr="003770F6">
        <w:t>ципальные служащие.</w:t>
      </w:r>
    </w:p>
    <w:p w:rsidR="00DB78A0" w:rsidRDefault="00DB78A0" w:rsidP="00DB78A0"/>
    <w:p w:rsidR="00DB78A0" w:rsidRPr="00900315" w:rsidRDefault="00DB78A0" w:rsidP="00DB78A0">
      <w:r w:rsidRPr="00900315">
        <w:t>3. Определение: «Профессиональная деятельность граждан РФ по исполнению полномочий г</w:t>
      </w:r>
      <w:r w:rsidRPr="00900315">
        <w:t>о</w:t>
      </w:r>
      <w:r w:rsidRPr="00900315">
        <w:t>сударственных органов» относится к понятию:</w:t>
      </w:r>
    </w:p>
    <w:p w:rsidR="00DB78A0" w:rsidRPr="00900315" w:rsidRDefault="00DB78A0" w:rsidP="00DB78A0">
      <w:r w:rsidRPr="00900315">
        <w:t>1) государственный служащий;                    2) государственная служба;</w:t>
      </w:r>
    </w:p>
    <w:p w:rsidR="00DB78A0" w:rsidRPr="00900315" w:rsidRDefault="00DB78A0" w:rsidP="00DB78A0">
      <w:r w:rsidRPr="00900315">
        <w:t>3) муниципальный служащий.</w:t>
      </w:r>
    </w:p>
    <w:p w:rsidR="00DB78A0" w:rsidRDefault="00DB78A0" w:rsidP="00DB78A0">
      <w:pPr>
        <w:rPr>
          <w:color w:val="000000"/>
        </w:rPr>
      </w:pPr>
    </w:p>
    <w:p w:rsidR="00DB78A0" w:rsidRPr="00900315" w:rsidRDefault="00DB78A0" w:rsidP="00DB78A0">
      <w:pPr>
        <w:rPr>
          <w:color w:val="000000"/>
        </w:rPr>
      </w:pPr>
      <w:r w:rsidRPr="00900315">
        <w:rPr>
          <w:color w:val="000000"/>
        </w:rPr>
        <w:t>4. Этапы приема (поступления) на государственную службу в порядке их последовательн</w:t>
      </w:r>
      <w:r w:rsidRPr="00900315">
        <w:rPr>
          <w:color w:val="000000"/>
        </w:rPr>
        <w:t>о</w:t>
      </w:r>
      <w:r w:rsidRPr="00900315">
        <w:rPr>
          <w:color w:val="000000"/>
        </w:rPr>
        <w:t>го выполнения: </w:t>
      </w:r>
      <w:r w:rsidRPr="00900315">
        <w:rPr>
          <w:color w:val="000000"/>
        </w:rPr>
        <w:br/>
        <w:t xml:space="preserve">1) выявление вакантной должности и объявление конкурса; </w:t>
      </w:r>
      <w:r w:rsidRPr="00900315">
        <w:rPr>
          <w:color w:val="000000"/>
        </w:rPr>
        <w:br/>
        <w:t>2) выбор кандидата;</w:t>
      </w:r>
      <w:r w:rsidRPr="00900315">
        <w:rPr>
          <w:color w:val="000000"/>
        </w:rPr>
        <w:br/>
        <w:t>3) юридическое оформление замещения должности; </w:t>
      </w:r>
      <w:r w:rsidRPr="00900315">
        <w:rPr>
          <w:color w:val="000000"/>
        </w:rPr>
        <w:br/>
        <w:t>4) вступление в должность;</w:t>
      </w:r>
      <w:r w:rsidRPr="00900315">
        <w:rPr>
          <w:color w:val="000000"/>
        </w:rPr>
        <w:br/>
        <w:t>5) объявление набора на должности.</w:t>
      </w:r>
    </w:p>
    <w:p w:rsidR="00DB78A0" w:rsidRDefault="00DB78A0" w:rsidP="00DB78A0">
      <w:pPr>
        <w:rPr>
          <w:color w:val="000000"/>
        </w:rPr>
      </w:pPr>
    </w:p>
    <w:p w:rsidR="00DB78A0" w:rsidRPr="00900315" w:rsidRDefault="00DB78A0" w:rsidP="00DB78A0">
      <w:pPr>
        <w:rPr>
          <w:color w:val="000000"/>
        </w:rPr>
      </w:pPr>
      <w:r w:rsidRPr="00900315">
        <w:rPr>
          <w:color w:val="000000"/>
        </w:rPr>
        <w:t>5. Этапы прохождения государственной службы в порядке их последовательного прохождения: </w:t>
      </w:r>
    </w:p>
    <w:p w:rsidR="00DB78A0" w:rsidRDefault="00DB78A0" w:rsidP="00DB78A0">
      <w:pPr>
        <w:rPr>
          <w:color w:val="000000"/>
        </w:rPr>
      </w:pPr>
      <w:r w:rsidRPr="00900315">
        <w:rPr>
          <w:color w:val="000000"/>
        </w:rPr>
        <w:t xml:space="preserve">1) поступление (прием) на государственную службу; </w:t>
      </w:r>
      <w:r w:rsidRPr="00900315">
        <w:rPr>
          <w:color w:val="000000"/>
        </w:rPr>
        <w:br/>
        <w:t>2) аттестация и повышения квалификации; </w:t>
      </w:r>
      <w:r w:rsidRPr="00900315">
        <w:rPr>
          <w:color w:val="000000"/>
        </w:rPr>
        <w:br/>
        <w:t>3) присвоение чинов;</w:t>
      </w:r>
      <w:r w:rsidRPr="00900315">
        <w:rPr>
          <w:color w:val="000000"/>
        </w:rPr>
        <w:br/>
        <w:t xml:space="preserve">4) прекращение службы; </w:t>
      </w:r>
      <w:r w:rsidRPr="00900315">
        <w:rPr>
          <w:color w:val="000000"/>
        </w:rPr>
        <w:br/>
        <w:t xml:space="preserve">5) испытательный срок. </w:t>
      </w:r>
      <w:r w:rsidRPr="00900315">
        <w:rPr>
          <w:color w:val="000000"/>
        </w:rPr>
        <w:br/>
      </w:r>
    </w:p>
    <w:p w:rsidR="00DB78A0" w:rsidRDefault="00DB78A0" w:rsidP="00DB78A0">
      <w:r w:rsidRPr="00900315">
        <w:rPr>
          <w:color w:val="000000"/>
        </w:rPr>
        <w:t>6. Дисциплинарные взыскания государственных служащих в порядке возрастания их м</w:t>
      </w:r>
      <w:r w:rsidRPr="00900315">
        <w:rPr>
          <w:color w:val="000000"/>
        </w:rPr>
        <w:t>е</w:t>
      </w:r>
      <w:r w:rsidRPr="00900315">
        <w:rPr>
          <w:color w:val="000000"/>
        </w:rPr>
        <w:t>ры ответственности: </w:t>
      </w:r>
      <w:r w:rsidRPr="00900315">
        <w:rPr>
          <w:color w:val="000000"/>
        </w:rPr>
        <w:br/>
        <w:t>1) замечание;  2) выговор;  3) предупреждение о неполном служебном соответствии; </w:t>
      </w:r>
      <w:r w:rsidRPr="00900315">
        <w:rPr>
          <w:color w:val="000000"/>
        </w:rPr>
        <w:br/>
        <w:t>4) увольнение;  5) порицание.</w:t>
      </w:r>
      <w:r w:rsidRPr="00900315">
        <w:rPr>
          <w:color w:val="000000"/>
        </w:rPr>
        <w:br/>
      </w:r>
    </w:p>
    <w:p w:rsidR="00DB78A0" w:rsidRPr="00900315" w:rsidRDefault="00DB78A0" w:rsidP="00DB78A0">
      <w:r w:rsidRPr="00900315">
        <w:t>7. Классный чин государственному служащему присваивается:</w:t>
      </w:r>
    </w:p>
    <w:p w:rsidR="00DB78A0" w:rsidRPr="00900315" w:rsidRDefault="00DB78A0" w:rsidP="00DB78A0">
      <w:pPr>
        <w:numPr>
          <w:ilvl w:val="0"/>
          <w:numId w:val="39"/>
        </w:numPr>
        <w:tabs>
          <w:tab w:val="left" w:pos="284"/>
        </w:tabs>
        <w:ind w:left="0" w:firstLine="0"/>
      </w:pPr>
      <w:r w:rsidRPr="00900315">
        <w:t>при поступлении на гражданскую службу;</w:t>
      </w:r>
    </w:p>
    <w:p w:rsidR="00DB78A0" w:rsidRPr="00900315" w:rsidRDefault="00DB78A0" w:rsidP="00DB78A0">
      <w:pPr>
        <w:numPr>
          <w:ilvl w:val="0"/>
          <w:numId w:val="39"/>
        </w:numPr>
        <w:tabs>
          <w:tab w:val="left" w:pos="284"/>
        </w:tabs>
        <w:ind w:left="0" w:firstLine="0"/>
      </w:pPr>
      <w:r w:rsidRPr="00900315">
        <w:lastRenderedPageBreak/>
        <w:t>по истечении 3 лет прохождения государственной службы;</w:t>
      </w:r>
    </w:p>
    <w:p w:rsidR="00DB78A0" w:rsidRPr="00900315" w:rsidRDefault="00DB78A0" w:rsidP="00DB78A0">
      <w:pPr>
        <w:numPr>
          <w:ilvl w:val="0"/>
          <w:numId w:val="39"/>
        </w:numPr>
        <w:tabs>
          <w:tab w:val="left" w:pos="284"/>
        </w:tabs>
        <w:ind w:left="0" w:firstLine="0"/>
      </w:pPr>
      <w:r w:rsidRPr="00900315">
        <w:t>по результатам квалификационного экзамена.</w:t>
      </w:r>
    </w:p>
    <w:p w:rsidR="00DB78A0" w:rsidRDefault="00DB78A0" w:rsidP="00DB78A0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</w:p>
    <w:p w:rsidR="00DB78A0" w:rsidRPr="0024351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DB78A0" w:rsidRPr="000374D3" w:rsidRDefault="00DB78A0" w:rsidP="00DB78A0">
      <w:r w:rsidRPr="000374D3">
        <w:rPr>
          <w:b/>
        </w:rPr>
        <w:t>№1.</w:t>
      </w:r>
      <w:r w:rsidRPr="000374D3">
        <w:rPr>
          <w:i/>
        </w:rPr>
        <w:t>Приведитепримеры</w:t>
      </w:r>
      <w:r w:rsidRPr="000374D3">
        <w:t xml:space="preserve"> нормативных правовых актов, в к</w:t>
      </w:r>
      <w:r>
        <w:t>о</w:t>
      </w:r>
      <w:r w:rsidRPr="000374D3">
        <w:t>торых органы исполнительной власти РФ устанавливают особый статус Русской Православной Церкви.</w:t>
      </w:r>
    </w:p>
    <w:p w:rsidR="00DB78A0" w:rsidRPr="000374D3" w:rsidRDefault="00DB78A0" w:rsidP="00DB78A0">
      <w:pPr>
        <w:pStyle w:val="24"/>
        <w:spacing w:after="0" w:line="240" w:lineRule="auto"/>
      </w:pPr>
      <w:r w:rsidRPr="000374D3">
        <w:rPr>
          <w:b/>
        </w:rPr>
        <w:t>№2.</w:t>
      </w:r>
      <w:r w:rsidRPr="000374D3">
        <w:t>Правительством РФ в целях совершенствования структуры федеральных органов исполн</w:t>
      </w:r>
      <w:r w:rsidRPr="000374D3">
        <w:t>и</w:t>
      </w:r>
      <w:r w:rsidRPr="000374D3">
        <w:t xml:space="preserve">тельной власти было принято постановление об учреждении Федеральной службы по валютному и экспортному контролю и распоряжение о назначении Индюкова руководителем данного органа исполнительной власти. </w:t>
      </w:r>
    </w:p>
    <w:p w:rsidR="00DB78A0" w:rsidRPr="000374D3" w:rsidRDefault="00DB78A0" w:rsidP="00DB78A0">
      <w:pPr>
        <w:pStyle w:val="24"/>
        <w:spacing w:after="0" w:line="240" w:lineRule="auto"/>
        <w:rPr>
          <w:i/>
        </w:rPr>
      </w:pPr>
      <w:r w:rsidRPr="000374D3">
        <w:rPr>
          <w:i/>
        </w:rPr>
        <w:t>Может ли Правительство РФ своим постановлением образовать новый федеральный орган и</w:t>
      </w:r>
      <w:r w:rsidRPr="000374D3">
        <w:rPr>
          <w:i/>
        </w:rPr>
        <w:t>с</w:t>
      </w:r>
      <w:r w:rsidRPr="000374D3">
        <w:rPr>
          <w:i/>
        </w:rPr>
        <w:t>полнительной власти и назначить его руководителя? Каков порядок назначения и освобождения от должности руководителей федеральных органов исполнительной власти? Дайте обоснова</w:t>
      </w:r>
      <w:r w:rsidRPr="000374D3">
        <w:rPr>
          <w:i/>
        </w:rPr>
        <w:t>н</w:t>
      </w:r>
      <w:r w:rsidRPr="000374D3">
        <w:rPr>
          <w:i/>
        </w:rPr>
        <w:t xml:space="preserve">ный ответ. </w:t>
      </w:r>
    </w:p>
    <w:p w:rsidR="00DB78A0" w:rsidRPr="000374D3" w:rsidRDefault="00DB78A0" w:rsidP="00DB78A0">
      <w:r w:rsidRPr="000374D3">
        <w:rPr>
          <w:b/>
        </w:rPr>
        <w:t>№3.</w:t>
      </w:r>
      <w:r w:rsidRPr="000374D3">
        <w:t xml:space="preserve"> Депутаты Государственной Думы Федерального Собрания РФ направили Президенту РФ обращение с просьбой исключить из структуры федеральных органов исполнительной власти Управление делами Президента РФ, поскольку оно не осуществляет исполнительную власть, а обеспечивает деятельность главы государства. </w:t>
      </w:r>
    </w:p>
    <w:p w:rsidR="00DB78A0" w:rsidRPr="000374D3" w:rsidRDefault="00DB78A0" w:rsidP="00DB78A0">
      <w:pPr>
        <w:rPr>
          <w:i/>
        </w:rPr>
      </w:pPr>
      <w:r w:rsidRPr="000374D3">
        <w:rPr>
          <w:i/>
        </w:rPr>
        <w:t xml:space="preserve">Ваше мнение по данному обращению. </w:t>
      </w:r>
    </w:p>
    <w:p w:rsidR="00DB78A0" w:rsidRPr="000374D3" w:rsidRDefault="00DB78A0" w:rsidP="00DB78A0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0374D3">
        <w:rPr>
          <w:rFonts w:ascii="Times New Roman" w:hAnsi="Times New Roman" w:cs="Times New Roman"/>
          <w:b/>
          <w:sz w:val="24"/>
          <w:szCs w:val="24"/>
        </w:rPr>
        <w:t>№4.</w:t>
      </w:r>
      <w:r w:rsidRPr="000374D3">
        <w:rPr>
          <w:rFonts w:ascii="Times New Roman" w:hAnsi="Times New Roman" w:cs="Times New Roman"/>
          <w:sz w:val="24"/>
          <w:szCs w:val="24"/>
        </w:rPr>
        <w:t xml:space="preserve"> В план очередного заседания Президиума Правительства РФ Аппарат Правительства РФ включил следующие вопросы:</w:t>
      </w:r>
    </w:p>
    <w:p w:rsidR="00DB78A0" w:rsidRPr="000374D3" w:rsidRDefault="00DB78A0" w:rsidP="00DB78A0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0374D3">
        <w:rPr>
          <w:rFonts w:ascii="Times New Roman" w:hAnsi="Times New Roman" w:cs="Times New Roman"/>
          <w:sz w:val="24"/>
          <w:szCs w:val="24"/>
        </w:rPr>
        <w:t>-</w:t>
      </w:r>
      <w:r w:rsidRPr="000374D3">
        <w:rPr>
          <w:rFonts w:ascii="Times New Roman" w:hAnsi="Times New Roman" w:cs="Times New Roman"/>
          <w:bCs/>
          <w:sz w:val="24"/>
          <w:szCs w:val="24"/>
        </w:rPr>
        <w:t xml:space="preserve"> установление объема выпуска государственных ценных бумаг в очередном финансовом году;</w:t>
      </w:r>
    </w:p>
    <w:p w:rsidR="00DB78A0" w:rsidRPr="000374D3" w:rsidRDefault="00DB78A0" w:rsidP="00DB78A0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0374D3">
        <w:rPr>
          <w:rFonts w:ascii="Times New Roman" w:hAnsi="Times New Roman" w:cs="Times New Roman"/>
          <w:bCs/>
          <w:sz w:val="24"/>
          <w:szCs w:val="24"/>
        </w:rPr>
        <w:t>- внесение Правительством Российской Федерации   в Государственную Думу законопроекта о дошкольных образовательных учреждениях;</w:t>
      </w:r>
    </w:p>
    <w:p w:rsidR="00DB78A0" w:rsidRPr="000374D3" w:rsidRDefault="00DB78A0" w:rsidP="00DB78A0">
      <w:pPr>
        <w:pStyle w:val="ConsNormal"/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0374D3">
        <w:rPr>
          <w:rFonts w:ascii="Times New Roman" w:hAnsi="Times New Roman" w:cs="Times New Roman"/>
          <w:bCs/>
          <w:sz w:val="24"/>
          <w:szCs w:val="24"/>
        </w:rPr>
        <w:t>- предоставления дотации из федерального бюджета Алтайскому краю;</w:t>
      </w:r>
    </w:p>
    <w:p w:rsidR="00DB78A0" w:rsidRPr="000374D3" w:rsidRDefault="00DB78A0" w:rsidP="00DB78A0">
      <w:pPr>
        <w:autoSpaceDE w:val="0"/>
        <w:autoSpaceDN w:val="0"/>
        <w:adjustRightInd w:val="0"/>
      </w:pPr>
      <w:r w:rsidRPr="000374D3">
        <w:rPr>
          <w:bCs/>
        </w:rPr>
        <w:t xml:space="preserve">- заслушивание информации о выполнении плана </w:t>
      </w:r>
      <w:r w:rsidRPr="000374D3">
        <w:t>подготовки граждан по военно-учетным спец</w:t>
      </w:r>
      <w:r w:rsidRPr="000374D3">
        <w:t>и</w:t>
      </w:r>
      <w:r w:rsidRPr="000374D3">
        <w:t xml:space="preserve">альностям. </w:t>
      </w:r>
    </w:p>
    <w:p w:rsidR="00DB78A0" w:rsidRPr="000374D3" w:rsidRDefault="00DB78A0" w:rsidP="00DB78A0">
      <w:pPr>
        <w:autoSpaceDE w:val="0"/>
        <w:autoSpaceDN w:val="0"/>
        <w:adjustRightInd w:val="0"/>
        <w:rPr>
          <w:i/>
        </w:rPr>
      </w:pPr>
      <w:r w:rsidRPr="000374D3">
        <w:rPr>
          <w:i/>
        </w:rPr>
        <w:t>Были ли допущены нарушения законодательства при составлении плана заседания?</w:t>
      </w:r>
    </w:p>
    <w:p w:rsidR="00DB78A0" w:rsidRPr="000374D3" w:rsidRDefault="00DB78A0" w:rsidP="00DB78A0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  <w:rPr>
          <w:bCs/>
          <w:i/>
        </w:rPr>
      </w:pPr>
    </w:p>
    <w:p w:rsidR="00DB78A0" w:rsidRDefault="00DB78A0" w:rsidP="00DB78A0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1.3 Вопросы и задания для текущего контроля по </w:t>
      </w:r>
      <w:r w:rsidRPr="000374D3">
        <w:rPr>
          <w:b/>
          <w:bCs/>
        </w:rPr>
        <w:t>разделу 3</w:t>
      </w:r>
    </w:p>
    <w:p w:rsidR="00DB78A0" w:rsidRDefault="00DB78A0" w:rsidP="00DB78A0"/>
    <w:p w:rsidR="00DB78A0" w:rsidRPr="000374D3" w:rsidRDefault="00DB78A0" w:rsidP="00DB78A0">
      <w:r w:rsidRPr="000374D3">
        <w:t>1. Процессуальный порядок рассмотрения дел в судах общей юрисдикции по жалобам граждан на акты органов исполнительной власти регламентируется:</w:t>
      </w:r>
    </w:p>
    <w:p w:rsidR="00DB78A0" w:rsidRPr="000374D3" w:rsidRDefault="00DB78A0" w:rsidP="00DB78A0">
      <w:r w:rsidRPr="000374D3">
        <w:t>1) Гражданско-процессуальным кодексом РФ;</w:t>
      </w:r>
    </w:p>
    <w:p w:rsidR="00DB78A0" w:rsidRPr="000374D3" w:rsidRDefault="00DB78A0" w:rsidP="00DB78A0">
      <w:r w:rsidRPr="000374D3">
        <w:t>2) Гражданско-процессуальным и Уголовным кодексами Российской Федерации;</w:t>
      </w:r>
    </w:p>
    <w:p w:rsidR="00DB78A0" w:rsidRPr="000374D3" w:rsidRDefault="00DB78A0" w:rsidP="00DB78A0">
      <w:r w:rsidRPr="000374D3">
        <w:t>3) Кодекс административного судопроизводства РФ;</w:t>
      </w:r>
    </w:p>
    <w:p w:rsidR="00DB78A0" w:rsidRPr="000374D3" w:rsidRDefault="00DB78A0" w:rsidP="00DB78A0">
      <w:r w:rsidRPr="000374D3">
        <w:t>4) Арбитражным процессуальным кодексом РФ.</w:t>
      </w:r>
    </w:p>
    <w:p w:rsidR="00DB78A0" w:rsidRDefault="00DB78A0" w:rsidP="00DB78A0"/>
    <w:p w:rsidR="00DB78A0" w:rsidRPr="000374D3" w:rsidRDefault="00DB78A0" w:rsidP="00DB78A0">
      <w:r w:rsidRPr="000374D3">
        <w:t>2. Обязано ли лицо, привлекаемое к административной ответственности, доказывать свою нев</w:t>
      </w:r>
      <w:r w:rsidRPr="000374D3">
        <w:t>и</w:t>
      </w:r>
      <w:r w:rsidRPr="000374D3">
        <w:t>новность?</w:t>
      </w:r>
    </w:p>
    <w:p w:rsidR="00DB78A0" w:rsidRPr="000374D3" w:rsidRDefault="00DB78A0" w:rsidP="00DB78A0">
      <w:r w:rsidRPr="000374D3">
        <w:t>1) Да;            2) Нет.</w:t>
      </w:r>
    </w:p>
    <w:p w:rsidR="00DB78A0" w:rsidRDefault="00DB78A0" w:rsidP="00DB78A0"/>
    <w:p w:rsidR="00DB78A0" w:rsidRPr="000374D3" w:rsidRDefault="00DB78A0" w:rsidP="00DB78A0">
      <w:r w:rsidRPr="000374D3">
        <w:t>3. Срок лишения специального права не может быть более…</w:t>
      </w:r>
    </w:p>
    <w:p w:rsidR="00DB78A0" w:rsidRPr="000374D3" w:rsidRDefault="00DB78A0" w:rsidP="00DB78A0">
      <w:r w:rsidRPr="000374D3">
        <w:t>1) 3 года;                  2) 1 года;               3) 6 месяцев.</w:t>
      </w:r>
    </w:p>
    <w:p w:rsidR="00DB78A0" w:rsidRDefault="00DB78A0" w:rsidP="00DB78A0"/>
    <w:p w:rsidR="00DB78A0" w:rsidRPr="000374D3" w:rsidRDefault="00DB78A0" w:rsidP="00DB78A0">
      <w:r w:rsidRPr="000374D3">
        <w:t>4. Административный арест заключается в содержании нарушителя в условиях изоляции от о</w:t>
      </w:r>
      <w:r w:rsidRPr="000374D3">
        <w:t>б</w:t>
      </w:r>
      <w:r w:rsidRPr="000374D3">
        <w:t>щества и устанавливается на срок…</w:t>
      </w:r>
    </w:p>
    <w:p w:rsidR="00DB78A0" w:rsidRPr="000374D3" w:rsidRDefault="00DB78A0" w:rsidP="00DB78A0">
      <w:r w:rsidRPr="000374D3">
        <w:t>А) до пятнадцати суток, а за нарушение требований режима чрезвычайного положения или р</w:t>
      </w:r>
      <w:r w:rsidRPr="000374D3">
        <w:t>е</w:t>
      </w:r>
      <w:r w:rsidRPr="000374D3">
        <w:t>жима в зоне проведения контртеррористической операции до тридцати суток;</w:t>
      </w:r>
    </w:p>
    <w:p w:rsidR="00DB78A0" w:rsidRPr="000374D3" w:rsidRDefault="00DB78A0" w:rsidP="00DB78A0">
      <w:r w:rsidRPr="000374D3">
        <w:t>Б) до тридцати суток, а за нарушение требований режима чрезвычайного положения или режима в зоне проведения контртеррористической операции до девяноста суток;</w:t>
      </w:r>
    </w:p>
    <w:p w:rsidR="00DB78A0" w:rsidRPr="000374D3" w:rsidRDefault="00DB78A0" w:rsidP="00DB78A0">
      <w:r w:rsidRPr="000374D3">
        <w:lastRenderedPageBreak/>
        <w:t>В) до пятнадцати суток, а за нарушение требований режима чрезвычайного положения или р</w:t>
      </w:r>
      <w:r w:rsidRPr="000374D3">
        <w:t>е</w:t>
      </w:r>
      <w:r w:rsidRPr="000374D3">
        <w:t>жима в зоне проведения контртеррористической операции до девяноста суток.</w:t>
      </w:r>
    </w:p>
    <w:p w:rsidR="00DB78A0" w:rsidRDefault="00DB78A0" w:rsidP="00DB78A0"/>
    <w:p w:rsidR="00DB78A0" w:rsidRPr="000374D3" w:rsidRDefault="00DB78A0" w:rsidP="00DB78A0">
      <w:r w:rsidRPr="000374D3">
        <w:t>5. Включается ли срок административного задержания в срок административного ареста?</w:t>
      </w:r>
    </w:p>
    <w:p w:rsidR="00DB78A0" w:rsidRPr="000374D3" w:rsidRDefault="00DB78A0" w:rsidP="00DB78A0">
      <w:r w:rsidRPr="000374D3">
        <w:t>1) да;               2) нет.</w:t>
      </w:r>
    </w:p>
    <w:p w:rsidR="00DB78A0" w:rsidRDefault="00DB78A0" w:rsidP="00DB78A0"/>
    <w:p w:rsidR="00DB78A0" w:rsidRPr="000374D3" w:rsidRDefault="00DB78A0" w:rsidP="00DB78A0">
      <w:r w:rsidRPr="000374D3">
        <w:t>6. По общему правилу, лицо, совершившее административное правонарушение, подлежит отве</w:t>
      </w:r>
      <w:r w:rsidRPr="000374D3">
        <w:t>т</w:t>
      </w:r>
      <w:r w:rsidRPr="000374D3">
        <w:t>ственности на основании закона…</w:t>
      </w:r>
    </w:p>
    <w:p w:rsidR="00DB78A0" w:rsidRPr="000374D3" w:rsidRDefault="00DB78A0" w:rsidP="00DB78A0">
      <w:r w:rsidRPr="000374D3">
        <w:t>1) действовавшего во время и по месту совершения административного правонарушения;</w:t>
      </w:r>
    </w:p>
    <w:p w:rsidR="00DB78A0" w:rsidRPr="000374D3" w:rsidRDefault="00DB78A0" w:rsidP="00DB78A0">
      <w:r w:rsidRPr="000374D3">
        <w:t>2) действовавшего во время и по месту с момента совершения правосудия.</w:t>
      </w:r>
    </w:p>
    <w:p w:rsidR="00DB78A0" w:rsidRPr="000374D3" w:rsidRDefault="00DB78A0" w:rsidP="00DB78A0"/>
    <w:p w:rsidR="00DB78A0" w:rsidRPr="000374D3" w:rsidRDefault="00DB78A0" w:rsidP="00DB78A0">
      <w:r w:rsidRPr="000374D3">
        <w:t>7. Предусмотрена ли КоАП РФ денежное возмещение за конфискацию орудия совершения или предмета административного правонарушения?</w:t>
      </w:r>
    </w:p>
    <w:p w:rsidR="00DB78A0" w:rsidRPr="000374D3" w:rsidRDefault="00DB78A0" w:rsidP="00DB78A0">
      <w:r w:rsidRPr="000374D3">
        <w:t>1) да;         2) нет.</w:t>
      </w:r>
    </w:p>
    <w:p w:rsidR="00DB78A0" w:rsidRPr="000374D3" w:rsidRDefault="00DB78A0" w:rsidP="00DB78A0"/>
    <w:p w:rsidR="00DB78A0" w:rsidRPr="000374D3" w:rsidRDefault="00DB78A0" w:rsidP="00DB78A0">
      <w:r w:rsidRPr="000374D3">
        <w:t>8. Безбилетный проезд в общественном транспорте – это административное правонарушение, с</w:t>
      </w:r>
      <w:r w:rsidRPr="000374D3">
        <w:t>о</w:t>
      </w:r>
      <w:r w:rsidRPr="000374D3">
        <w:t>вершаемое в форме:</w:t>
      </w:r>
    </w:p>
    <w:p w:rsidR="00DB78A0" w:rsidRPr="000374D3" w:rsidRDefault="00DB78A0" w:rsidP="00DB78A0">
      <w:r w:rsidRPr="000374D3">
        <w:t>1) бездействия;        2) действия;      3) иногда бездействия, иногда действия.</w:t>
      </w:r>
    </w:p>
    <w:p w:rsidR="00DB78A0" w:rsidRPr="000374D3" w:rsidRDefault="00DB78A0" w:rsidP="00DB78A0"/>
    <w:p w:rsidR="00DB78A0" w:rsidRPr="000374D3" w:rsidRDefault="00DB78A0" w:rsidP="00DB78A0">
      <w:r w:rsidRPr="000374D3">
        <w:t>9. Лицо, которому могут быть известны какие-либо обстоятельства, подлежащие установлению по делу, является:</w:t>
      </w:r>
    </w:p>
    <w:p w:rsidR="00DB78A0" w:rsidRPr="000374D3" w:rsidRDefault="00DB78A0" w:rsidP="00DB78A0">
      <w:r w:rsidRPr="000374D3">
        <w:t>1) потерпевшим;  2) свидетелем;  3) экспертом;  4) законным представителем.</w:t>
      </w:r>
    </w:p>
    <w:p w:rsidR="00DB78A0" w:rsidRPr="000374D3" w:rsidRDefault="00DB78A0" w:rsidP="00DB78A0"/>
    <w:p w:rsidR="00DB78A0" w:rsidRPr="000374D3" w:rsidRDefault="00DB78A0" w:rsidP="00DB78A0">
      <w:r w:rsidRPr="000374D3">
        <w:t>10. Способ совершения административного проступка отражает:</w:t>
      </w:r>
    </w:p>
    <w:p w:rsidR="00DB78A0" w:rsidRPr="000374D3" w:rsidRDefault="00DB78A0" w:rsidP="00DB78A0">
      <w:r w:rsidRPr="000374D3">
        <w:t>1) его объективная сторона;  2) субъективная сторона;  3) субъект;  4) объект.</w:t>
      </w:r>
    </w:p>
    <w:p w:rsidR="00DB78A0" w:rsidRPr="000374D3" w:rsidRDefault="00DB78A0" w:rsidP="00DB78A0"/>
    <w:p w:rsidR="00DB78A0" w:rsidRPr="000374D3" w:rsidRDefault="00DB78A0" w:rsidP="00DB78A0">
      <w:r w:rsidRPr="000374D3">
        <w:t>11. Превентивное задержание преследует цели:</w:t>
      </w:r>
    </w:p>
    <w:p w:rsidR="00DB78A0" w:rsidRPr="000374D3" w:rsidRDefault="00DB78A0" w:rsidP="00DB78A0">
      <w:r w:rsidRPr="000374D3">
        <w:t>1) предотвращение возможных новых противоправных деяний (как проступков, так и уголовных преступлений);</w:t>
      </w:r>
    </w:p>
    <w:p w:rsidR="00DB78A0" w:rsidRPr="000374D3" w:rsidRDefault="00DB78A0" w:rsidP="00DB78A0">
      <w:r w:rsidRPr="000374D3">
        <w:t>2) выяснение личности нарушителя;</w:t>
      </w:r>
    </w:p>
    <w:p w:rsidR="00DB78A0" w:rsidRPr="000374D3" w:rsidRDefault="00DB78A0" w:rsidP="00DB78A0">
      <w:r w:rsidRPr="000374D3">
        <w:t>3) предотвращение наступления вредных последствий и уклонения виновного от ответственн</w:t>
      </w:r>
      <w:r w:rsidRPr="000374D3">
        <w:t>о</w:t>
      </w:r>
      <w:r w:rsidRPr="000374D3">
        <w:t>сти;</w:t>
      </w:r>
    </w:p>
    <w:p w:rsidR="00DB78A0" w:rsidRPr="000374D3" w:rsidRDefault="00DB78A0" w:rsidP="00DB78A0">
      <w:r w:rsidRPr="000374D3">
        <w:t>4) все перечисленное.</w:t>
      </w:r>
    </w:p>
    <w:p w:rsidR="00DB78A0" w:rsidRPr="000374D3" w:rsidRDefault="00DB78A0" w:rsidP="00DB78A0"/>
    <w:p w:rsidR="00DB78A0" w:rsidRPr="000374D3" w:rsidRDefault="00DB78A0" w:rsidP="00DB78A0">
      <w:r w:rsidRPr="000374D3">
        <w:t xml:space="preserve">12. Психологическое отношение правонарушителя к </w:t>
      </w:r>
      <w:r>
        <w:t xml:space="preserve">противоправному </w:t>
      </w:r>
      <w:r w:rsidRPr="000374D3">
        <w:t>деянию и его последств</w:t>
      </w:r>
      <w:r w:rsidRPr="000374D3">
        <w:t>и</w:t>
      </w:r>
      <w:r w:rsidRPr="000374D3">
        <w:t>ям – это:</w:t>
      </w:r>
    </w:p>
    <w:p w:rsidR="00DB78A0" w:rsidRPr="000374D3" w:rsidRDefault="00DB78A0" w:rsidP="00DB78A0">
      <w:r w:rsidRPr="000374D3">
        <w:t>1) объективная сторона;  2) субъективная сторона; 3) субъект; 4) объект.</w:t>
      </w:r>
    </w:p>
    <w:p w:rsidR="00DB78A0" w:rsidRPr="000374D3" w:rsidRDefault="00DB78A0" w:rsidP="00DB78A0"/>
    <w:p w:rsidR="00DB78A0" w:rsidRPr="000374D3" w:rsidRDefault="00DB78A0" w:rsidP="00DB78A0">
      <w:r w:rsidRPr="000374D3">
        <w:t>13. Обстоятельством, смягчающим ответственность при наложении административного взыск</w:t>
      </w:r>
      <w:r w:rsidRPr="000374D3">
        <w:t>а</w:t>
      </w:r>
      <w:r w:rsidRPr="000374D3">
        <w:t>ния является:</w:t>
      </w:r>
    </w:p>
    <w:p w:rsidR="00DB78A0" w:rsidRPr="000374D3" w:rsidRDefault="00DB78A0" w:rsidP="00DB78A0">
      <w:r w:rsidRPr="000374D3">
        <w:t>1) совершение правонарушения группой лиц;</w:t>
      </w:r>
    </w:p>
    <w:p w:rsidR="00DB78A0" w:rsidRPr="000374D3" w:rsidRDefault="00DB78A0" w:rsidP="00DB78A0">
      <w:r w:rsidRPr="000374D3">
        <w:t>2) совершение правонарушения в условиях стихийного бедствия;</w:t>
      </w:r>
    </w:p>
    <w:p w:rsidR="00DB78A0" w:rsidRPr="000374D3" w:rsidRDefault="00DB78A0" w:rsidP="00DB78A0">
      <w:r w:rsidRPr="000374D3">
        <w:t>3) совершение правонарушения под влиянием сильного душевного волнения;</w:t>
      </w:r>
    </w:p>
    <w:p w:rsidR="00DB78A0" w:rsidRPr="000374D3" w:rsidRDefault="00DB78A0" w:rsidP="00DB78A0">
      <w:r w:rsidRPr="000374D3">
        <w:t>4) совершение правонарушения в состоянии алкогольного или наркотического опьянения.</w:t>
      </w:r>
    </w:p>
    <w:p w:rsidR="00DB78A0" w:rsidRPr="000374D3" w:rsidRDefault="00DB78A0" w:rsidP="00DB78A0"/>
    <w:p w:rsidR="00DB78A0" w:rsidRPr="000374D3" w:rsidRDefault="00DB78A0" w:rsidP="00DB78A0">
      <w:r w:rsidRPr="000374D3">
        <w:t>14. Обстоятельством, отягчающим ответственность при наложении административного взыск</w:t>
      </w:r>
      <w:r w:rsidRPr="000374D3">
        <w:t>а</w:t>
      </w:r>
      <w:r w:rsidRPr="000374D3">
        <w:t>ния, является:</w:t>
      </w:r>
    </w:p>
    <w:p w:rsidR="00DB78A0" w:rsidRPr="000374D3" w:rsidRDefault="00DB78A0" w:rsidP="00DB78A0">
      <w:r w:rsidRPr="000374D3">
        <w:t>1) совершение правонарушения группой лиц;</w:t>
      </w:r>
    </w:p>
    <w:p w:rsidR="00DB78A0" w:rsidRPr="000374D3" w:rsidRDefault="00DB78A0" w:rsidP="00DB78A0">
      <w:r w:rsidRPr="000374D3">
        <w:t>2) совершение правонарушения в условиях стихийного бедствия;</w:t>
      </w:r>
    </w:p>
    <w:p w:rsidR="00DB78A0" w:rsidRPr="000374D3" w:rsidRDefault="00DB78A0" w:rsidP="00DB78A0">
      <w:r w:rsidRPr="000374D3">
        <w:t>3) совершение правонарушения под влиянием сильного душевного волнения;</w:t>
      </w:r>
    </w:p>
    <w:p w:rsidR="00DB78A0" w:rsidRPr="000374D3" w:rsidRDefault="00DB78A0" w:rsidP="00DB78A0">
      <w:r w:rsidRPr="000374D3">
        <w:t>4) все перечисленное.</w:t>
      </w:r>
    </w:p>
    <w:p w:rsidR="00DB78A0" w:rsidRPr="000374D3" w:rsidRDefault="00DB78A0" w:rsidP="00DB78A0"/>
    <w:p w:rsidR="00DB78A0" w:rsidRPr="000374D3" w:rsidRDefault="00DB78A0" w:rsidP="00DB78A0">
      <w:r w:rsidRPr="000374D3">
        <w:lastRenderedPageBreak/>
        <w:t>15. Постановление о наложении административного взыскания может быть обжаловано в теч</w:t>
      </w:r>
      <w:r w:rsidRPr="000374D3">
        <w:t>е</w:t>
      </w:r>
      <w:r w:rsidRPr="000374D3">
        <w:t>ние:</w:t>
      </w:r>
    </w:p>
    <w:p w:rsidR="00DB78A0" w:rsidRPr="000374D3" w:rsidRDefault="00DB78A0" w:rsidP="00DB78A0">
      <w:r w:rsidRPr="000374D3">
        <w:t>1) 2 месяцев;    2) 3 месяцев;  3) 1 месяца;    4) 10 дней.</w:t>
      </w:r>
    </w:p>
    <w:p w:rsidR="00DB78A0" w:rsidRPr="000374D3" w:rsidRDefault="00DB78A0" w:rsidP="00DB78A0">
      <w:r w:rsidRPr="000374D3">
        <w:t>3. Условия и порядок применения огнестрельного оружия сотрудниками полиции регламент</w:t>
      </w:r>
      <w:r w:rsidRPr="000374D3">
        <w:t>и</w:t>
      </w:r>
      <w:r w:rsidRPr="000374D3">
        <w:t>руются:</w:t>
      </w:r>
    </w:p>
    <w:p w:rsidR="00DB78A0" w:rsidRPr="000374D3" w:rsidRDefault="00DB78A0" w:rsidP="00DB78A0">
      <w:r w:rsidRPr="000374D3">
        <w:t>1) ФЗ РФ «Об оружии»;   2) ФЗ РФ «О полиции»;  3) ФЗ РФ «Об оружии» и ФЗ РФ «О полиции».</w:t>
      </w:r>
    </w:p>
    <w:p w:rsidR="00DB78A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DB78A0" w:rsidRPr="0024351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DB78A0" w:rsidRPr="000374D3" w:rsidRDefault="00DB78A0" w:rsidP="00DB78A0">
      <w:pPr>
        <w:pStyle w:val="Iniiaiieoaeno2"/>
        <w:rPr>
          <w:i/>
          <w:sz w:val="24"/>
          <w:szCs w:val="24"/>
        </w:rPr>
      </w:pPr>
      <w:r w:rsidRPr="000374D3">
        <w:rPr>
          <w:b/>
          <w:sz w:val="24"/>
          <w:szCs w:val="24"/>
        </w:rPr>
        <w:t>№1.</w:t>
      </w:r>
      <w:r w:rsidRPr="000374D3">
        <w:rPr>
          <w:i/>
          <w:sz w:val="24"/>
          <w:szCs w:val="24"/>
        </w:rPr>
        <w:t>Какие из указанных мер воздействия являются</w:t>
      </w:r>
      <w:r w:rsidRPr="000374D3">
        <w:rPr>
          <w:sz w:val="24"/>
          <w:szCs w:val="24"/>
        </w:rPr>
        <w:t xml:space="preserve"> административно-предупредительными м</w:t>
      </w:r>
      <w:r w:rsidRPr="000374D3">
        <w:rPr>
          <w:sz w:val="24"/>
          <w:szCs w:val="24"/>
        </w:rPr>
        <w:t>е</w:t>
      </w:r>
      <w:r w:rsidRPr="000374D3">
        <w:rPr>
          <w:sz w:val="24"/>
          <w:szCs w:val="24"/>
        </w:rPr>
        <w:t>рами, мерами административного пресечения, мерами административной ответственности и м</w:t>
      </w:r>
      <w:r w:rsidRPr="000374D3">
        <w:rPr>
          <w:sz w:val="24"/>
          <w:szCs w:val="24"/>
        </w:rPr>
        <w:t>е</w:t>
      </w:r>
      <w:r w:rsidRPr="000374D3">
        <w:rPr>
          <w:sz w:val="24"/>
          <w:szCs w:val="24"/>
        </w:rPr>
        <w:t>рами административно-процессуального обеспечения: замечание, устное предупреждение, адм</w:t>
      </w:r>
      <w:r w:rsidRPr="000374D3">
        <w:rPr>
          <w:sz w:val="24"/>
          <w:szCs w:val="24"/>
        </w:rPr>
        <w:t>и</w:t>
      </w:r>
      <w:r w:rsidRPr="000374D3">
        <w:rPr>
          <w:sz w:val="24"/>
          <w:szCs w:val="24"/>
        </w:rPr>
        <w:t>нистративное задержание, выговор, штраф, исправительные работы, увольнение, администр</w:t>
      </w:r>
      <w:r w:rsidRPr="000374D3">
        <w:rPr>
          <w:sz w:val="24"/>
          <w:szCs w:val="24"/>
        </w:rPr>
        <w:t>а</w:t>
      </w:r>
      <w:r w:rsidRPr="000374D3">
        <w:rPr>
          <w:sz w:val="24"/>
          <w:szCs w:val="24"/>
        </w:rPr>
        <w:t>тивный арест, досмотр вещей пассажиров воздушного судна, административное выдворение за пределы Российской Федерации, административное приостановление работы кондитерского ц</w:t>
      </w:r>
      <w:r w:rsidRPr="000374D3">
        <w:rPr>
          <w:sz w:val="24"/>
          <w:szCs w:val="24"/>
        </w:rPr>
        <w:t>е</w:t>
      </w:r>
      <w:r w:rsidRPr="000374D3">
        <w:rPr>
          <w:sz w:val="24"/>
          <w:szCs w:val="24"/>
        </w:rPr>
        <w:t xml:space="preserve">ха, временный заперт деятельности, проверка документов. </w:t>
      </w:r>
      <w:r w:rsidRPr="000374D3">
        <w:rPr>
          <w:i/>
          <w:sz w:val="24"/>
          <w:szCs w:val="24"/>
        </w:rPr>
        <w:t>Обоснуйте ответ.</w:t>
      </w:r>
    </w:p>
    <w:p w:rsidR="00DB78A0" w:rsidRPr="000374D3" w:rsidRDefault="00DB78A0" w:rsidP="00DB78A0">
      <w:r w:rsidRPr="000374D3">
        <w:rPr>
          <w:b/>
        </w:rPr>
        <w:t>№2.</w:t>
      </w:r>
      <w:r w:rsidRPr="000374D3">
        <w:t xml:space="preserve"> Главный государственный санитарный врач Алтайского края принял решение о временном отстранении от работы повара столовой, являющегося носителем возбудителей инфекционного заболевания. </w:t>
      </w:r>
    </w:p>
    <w:p w:rsidR="00DB78A0" w:rsidRPr="000374D3" w:rsidRDefault="00DB78A0" w:rsidP="00DB78A0">
      <w:pPr>
        <w:rPr>
          <w:i/>
        </w:rPr>
      </w:pPr>
      <w:r w:rsidRPr="000374D3">
        <w:rPr>
          <w:i/>
        </w:rPr>
        <w:t>Правомерны ли действия государственного санитарного врача? Эту меру необходимо отнести к мерам административного предупреждения или к мерам административного пресечения?</w:t>
      </w:r>
    </w:p>
    <w:p w:rsidR="00DB78A0" w:rsidRPr="000374D3" w:rsidRDefault="00DB78A0" w:rsidP="00DB78A0">
      <w:pPr>
        <w:rPr>
          <w:i/>
        </w:rPr>
      </w:pPr>
      <w:r w:rsidRPr="000374D3">
        <w:rPr>
          <w:b/>
        </w:rPr>
        <w:t>№3.</w:t>
      </w:r>
      <w:r w:rsidRPr="000374D3">
        <w:t xml:space="preserve"> Сотрудники полиции за совершение административного правонарушения, предусмотренн</w:t>
      </w:r>
      <w:r w:rsidRPr="000374D3">
        <w:t>о</w:t>
      </w:r>
      <w:r w:rsidRPr="000374D3">
        <w:t>го статьей 20.1 КоАП РФ - мелкое хулиганство, привлекли к административной ответственности пятнадцатилетнего Дубова и наложили на него административное наказание в виде администр</w:t>
      </w:r>
      <w:r w:rsidRPr="000374D3">
        <w:t>а</w:t>
      </w:r>
      <w:r w:rsidRPr="000374D3">
        <w:t xml:space="preserve">тивного ареста. </w:t>
      </w:r>
      <w:r w:rsidRPr="000374D3">
        <w:rPr>
          <w:i/>
        </w:rPr>
        <w:t xml:space="preserve">Правомерны ли действия сотрудников милиции? </w:t>
      </w:r>
    </w:p>
    <w:p w:rsidR="00DB78A0" w:rsidRPr="000374D3" w:rsidRDefault="00DB78A0" w:rsidP="00DB78A0">
      <w:pPr>
        <w:autoSpaceDE w:val="0"/>
        <w:autoSpaceDN w:val="0"/>
        <w:adjustRightInd w:val="0"/>
        <w:rPr>
          <w:i/>
        </w:rPr>
      </w:pPr>
      <w:r w:rsidRPr="000374D3">
        <w:rPr>
          <w:b/>
        </w:rPr>
        <w:t>№4.</w:t>
      </w:r>
      <w:r w:rsidRPr="000374D3">
        <w:t xml:space="preserve"> Несовершеннолетние К. и Н. ночью без согласия родителей взяли покататься автомобиль. Нарушив скоростной режим, они решили не останавливаться по требованию сотрудника ГИБДД. После длительного преследования на патрульной машине сотрудники ДПС произвели три в</w:t>
      </w:r>
      <w:r w:rsidRPr="000374D3">
        <w:t>ы</w:t>
      </w:r>
      <w:r w:rsidRPr="000374D3">
        <w:t xml:space="preserve">стрела по колесам автомобиля для его остановки. </w:t>
      </w:r>
      <w:r w:rsidRPr="000374D3">
        <w:rPr>
          <w:i/>
        </w:rPr>
        <w:t xml:space="preserve">Правомерно ли применение огнестрельного оружия в данном случае? </w:t>
      </w:r>
    </w:p>
    <w:p w:rsidR="00DB78A0" w:rsidRDefault="00DB78A0" w:rsidP="00DB78A0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  <w:rPr>
          <w:b/>
          <w:bCs/>
          <w:iCs/>
        </w:rPr>
      </w:pPr>
    </w:p>
    <w:p w:rsidR="00DB78A0" w:rsidRDefault="00DB78A0" w:rsidP="00DB78A0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  <w:rPr>
          <w:b/>
        </w:rPr>
      </w:pPr>
      <w:r w:rsidRPr="008A555A">
        <w:rPr>
          <w:b/>
          <w:bCs/>
          <w:iCs/>
        </w:rPr>
        <w:t>1.4</w:t>
      </w:r>
      <w:r>
        <w:rPr>
          <w:b/>
          <w:bCs/>
        </w:rPr>
        <w:t xml:space="preserve">Вопросы и задания для текущего контроля по </w:t>
      </w:r>
      <w:r w:rsidRPr="00B65EEF">
        <w:rPr>
          <w:b/>
          <w:bCs/>
        </w:rPr>
        <w:t xml:space="preserve">разделу </w:t>
      </w:r>
      <w:r>
        <w:rPr>
          <w:b/>
          <w:bCs/>
        </w:rPr>
        <w:t xml:space="preserve">4 </w:t>
      </w:r>
    </w:p>
    <w:p w:rsidR="00DB78A0" w:rsidRPr="00F116F2" w:rsidRDefault="00DB78A0" w:rsidP="00DB78A0">
      <w:pPr>
        <w:ind w:firstLine="709"/>
      </w:pPr>
    </w:p>
    <w:p w:rsidR="00DB78A0" w:rsidRPr="000374D3" w:rsidRDefault="00DB78A0" w:rsidP="00DB78A0">
      <w:r w:rsidRPr="000374D3">
        <w:t>1. Подразделения ГИБДД, ОМОНа, патрульно-постовой службы полиции входят в состав:</w:t>
      </w:r>
    </w:p>
    <w:p w:rsidR="00DB78A0" w:rsidRPr="000374D3" w:rsidRDefault="00DB78A0" w:rsidP="00DB78A0">
      <w:r w:rsidRPr="000374D3">
        <w:t>1) подразделений внутренней службы;</w:t>
      </w:r>
    </w:p>
    <w:p w:rsidR="00DB78A0" w:rsidRPr="000374D3" w:rsidRDefault="00DB78A0" w:rsidP="00DB78A0">
      <w:r w:rsidRPr="000374D3">
        <w:t>2) полиции общественной безопасности;</w:t>
      </w:r>
    </w:p>
    <w:p w:rsidR="00DB78A0" w:rsidRPr="000374D3" w:rsidRDefault="00DB78A0" w:rsidP="00DB78A0">
      <w:r w:rsidRPr="000374D3">
        <w:t>3) криминальной полиции;</w:t>
      </w:r>
    </w:p>
    <w:p w:rsidR="00DB78A0" w:rsidRPr="000374D3" w:rsidRDefault="00DB78A0" w:rsidP="00DB78A0">
      <w:r w:rsidRPr="000374D3">
        <w:t>4) полиции общественной безопасности и криминальной милиции.</w:t>
      </w:r>
    </w:p>
    <w:p w:rsidR="00DB78A0" w:rsidRPr="000374D3" w:rsidRDefault="00DB78A0" w:rsidP="00DB78A0"/>
    <w:p w:rsidR="00DB78A0" w:rsidRPr="000374D3" w:rsidRDefault="00DB78A0" w:rsidP="00DB78A0">
      <w:r w:rsidRPr="000374D3">
        <w:t>2. К учреждениям высшего профессионального образования не относятся:</w:t>
      </w:r>
    </w:p>
    <w:p w:rsidR="00DB78A0" w:rsidRPr="000374D3" w:rsidRDefault="00DB78A0" w:rsidP="00DB78A0">
      <w:r w:rsidRPr="000374D3">
        <w:t>1) академия; 2) университет; 3) лицей: 4) институт.</w:t>
      </w:r>
    </w:p>
    <w:p w:rsidR="00DB78A0" w:rsidRPr="000374D3" w:rsidRDefault="00DB78A0" w:rsidP="00DB78A0"/>
    <w:p w:rsidR="00DB78A0" w:rsidRPr="000374D3" w:rsidRDefault="00DB78A0" w:rsidP="00DB78A0">
      <w:r w:rsidRPr="000374D3">
        <w:t>3. Диплом бакалавра в многоуровневой структуре ВО РФ означает получение:</w:t>
      </w:r>
    </w:p>
    <w:p w:rsidR="00DB78A0" w:rsidRPr="000374D3" w:rsidRDefault="00DB78A0" w:rsidP="00DB78A0">
      <w:r w:rsidRPr="000374D3">
        <w:t xml:space="preserve">1) базового высшего образования;      2) неполного высшего образования; </w:t>
      </w:r>
    </w:p>
    <w:p w:rsidR="00DB78A0" w:rsidRPr="000374D3" w:rsidRDefault="00DB78A0" w:rsidP="00DB78A0">
      <w:r w:rsidRPr="000374D3">
        <w:t>3) незаконченного высшего образования; 4) послевузовского высшего образования.</w:t>
      </w:r>
    </w:p>
    <w:p w:rsidR="00DB78A0" w:rsidRPr="000374D3" w:rsidRDefault="00DB78A0" w:rsidP="00DB78A0"/>
    <w:p w:rsidR="00DB78A0" w:rsidRPr="000374D3" w:rsidRDefault="00DB78A0" w:rsidP="00DB78A0">
      <w:r w:rsidRPr="000374D3">
        <w:t>4. Министерству юстиции РФ подведомственны:</w:t>
      </w:r>
    </w:p>
    <w:p w:rsidR="00DB78A0" w:rsidRPr="000374D3" w:rsidRDefault="00DB78A0" w:rsidP="00DB78A0">
      <w:r w:rsidRPr="000374D3">
        <w:t>1) органы ЗАГСа; 2) служба исполнения наказаний; 3) органы прокуратуры; 4) суды.</w:t>
      </w:r>
    </w:p>
    <w:p w:rsidR="00DB78A0" w:rsidRPr="000374D3" w:rsidRDefault="00DB78A0" w:rsidP="00DB78A0"/>
    <w:p w:rsidR="00DB78A0" w:rsidRPr="000374D3" w:rsidRDefault="00DB78A0" w:rsidP="00DB78A0">
      <w:r w:rsidRPr="000374D3">
        <w:t>5. Как соотносятся понятия «полиция» и «органы внутренних дел»:</w:t>
      </w:r>
    </w:p>
    <w:p w:rsidR="00DB78A0" w:rsidRPr="000374D3" w:rsidRDefault="00DB78A0" w:rsidP="00DB78A0">
      <w:r w:rsidRPr="000374D3">
        <w:t>1) полиция входит в органы внутренних дел;</w:t>
      </w:r>
    </w:p>
    <w:p w:rsidR="00DB78A0" w:rsidRPr="000374D3" w:rsidRDefault="00DB78A0" w:rsidP="00DB78A0">
      <w:r w:rsidRPr="000374D3">
        <w:t>2) органы внутренних дел входят в состав полиции; 3) равнозначные понятия.</w:t>
      </w:r>
    </w:p>
    <w:p w:rsidR="00DB78A0" w:rsidRPr="000374D3" w:rsidRDefault="00DB78A0" w:rsidP="00DB78A0"/>
    <w:p w:rsidR="00DB78A0" w:rsidRPr="000374D3" w:rsidRDefault="00DB78A0" w:rsidP="00DB78A0">
      <w:r w:rsidRPr="000374D3">
        <w:lastRenderedPageBreak/>
        <w:t>6. Контракт о прохождении военной службы представляет собой:</w:t>
      </w:r>
    </w:p>
    <w:p w:rsidR="00DB78A0" w:rsidRPr="000374D3" w:rsidRDefault="00DB78A0" w:rsidP="00DB78A0">
      <w:r w:rsidRPr="000374D3">
        <w:t>1) разновидность гражданского договора; 2) разновидность административного договора;</w:t>
      </w:r>
    </w:p>
    <w:p w:rsidR="00DB78A0" w:rsidRPr="000374D3" w:rsidRDefault="00DB78A0" w:rsidP="00DB78A0">
      <w:r w:rsidRPr="000374D3">
        <w:t>3) способ принудительной реализации мер по комплектованию Вооруженных Сил РФ;</w:t>
      </w:r>
    </w:p>
    <w:p w:rsidR="00DB78A0" w:rsidRPr="000374D3" w:rsidRDefault="00DB78A0" w:rsidP="00DB78A0"/>
    <w:p w:rsidR="00DB78A0" w:rsidRPr="000374D3" w:rsidRDefault="00DB78A0" w:rsidP="00DB78A0">
      <w:r w:rsidRPr="000374D3">
        <w:t>7. В подчинении Минэкономразвития России находится лужба:</w:t>
      </w:r>
    </w:p>
    <w:p w:rsidR="00DB78A0" w:rsidRPr="000374D3" w:rsidRDefault="00DB78A0" w:rsidP="00DB78A0">
      <w:r w:rsidRPr="000374D3">
        <w:t>1) Федеральная служба государственной регистрации, кадастра и картографии;</w:t>
      </w:r>
    </w:p>
    <w:p w:rsidR="00DB78A0" w:rsidRPr="000374D3" w:rsidRDefault="00DB78A0" w:rsidP="00DB78A0">
      <w:r w:rsidRPr="000374D3">
        <w:t xml:space="preserve">2) Федеральная служба судебных приставов; </w:t>
      </w:r>
    </w:p>
    <w:p w:rsidR="00DB78A0" w:rsidRPr="000374D3" w:rsidRDefault="00DB78A0" w:rsidP="00DB78A0">
      <w:r w:rsidRPr="000374D3">
        <w:t>3) Федеральная налоговая служба.</w:t>
      </w:r>
    </w:p>
    <w:p w:rsidR="00DB78A0" w:rsidRPr="000374D3" w:rsidRDefault="00DB78A0" w:rsidP="00DB78A0"/>
    <w:p w:rsidR="00DB78A0" w:rsidRPr="000374D3" w:rsidRDefault="00DB78A0" w:rsidP="00DB78A0">
      <w:r w:rsidRPr="000374D3">
        <w:t>8. В подчинении Минэкономразвития России находится агентство:</w:t>
      </w:r>
    </w:p>
    <w:p w:rsidR="00DB78A0" w:rsidRPr="000374D3" w:rsidRDefault="00DB78A0" w:rsidP="00DB78A0">
      <w:r w:rsidRPr="000374D3">
        <w:t>1) Федеральное агентство по государственным резервам;</w:t>
      </w:r>
    </w:p>
    <w:p w:rsidR="00DB78A0" w:rsidRPr="000374D3" w:rsidRDefault="00DB78A0" w:rsidP="00DB78A0">
      <w:r w:rsidRPr="000374D3">
        <w:t>2) Федеральное агентство по антимонопольной политике государства;</w:t>
      </w:r>
    </w:p>
    <w:p w:rsidR="00DB78A0" w:rsidRPr="000374D3" w:rsidRDefault="00DB78A0" w:rsidP="00DB78A0">
      <w:r w:rsidRPr="000374D3">
        <w:t>3) Федеральное агентство информационным технологиям в экономике.</w:t>
      </w:r>
    </w:p>
    <w:p w:rsidR="00DB78A0" w:rsidRPr="000374D3" w:rsidRDefault="00DB78A0" w:rsidP="00DB78A0"/>
    <w:p w:rsidR="00DB78A0" w:rsidRPr="000374D3" w:rsidRDefault="00DB78A0" w:rsidP="00DB78A0">
      <w:r w:rsidRPr="000374D3">
        <w:t>9. В подчинении Минприроды России находится:</w:t>
      </w:r>
    </w:p>
    <w:p w:rsidR="00DB78A0" w:rsidRPr="000374D3" w:rsidRDefault="00DB78A0" w:rsidP="00DB78A0">
      <w:r w:rsidRPr="000374D3">
        <w:t>1)Федеральная служба государственной регистрации, кадастра и картографии;</w:t>
      </w:r>
    </w:p>
    <w:p w:rsidR="00DB78A0" w:rsidRPr="000374D3" w:rsidRDefault="00DB78A0" w:rsidP="00DB78A0">
      <w:r w:rsidRPr="000374D3">
        <w:t>2) Федеральная служба по надзору в сфере природопользования;</w:t>
      </w:r>
    </w:p>
    <w:p w:rsidR="00DB78A0" w:rsidRPr="000374D3" w:rsidRDefault="00DB78A0" w:rsidP="00DB78A0">
      <w:r w:rsidRPr="000374D3">
        <w:t>3)Федеральная служба по экологическому, технологическому и атомному надзору</w:t>
      </w:r>
    </w:p>
    <w:p w:rsidR="00DB78A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DB78A0" w:rsidRDefault="00DB78A0" w:rsidP="00DB78A0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DB78A0" w:rsidRPr="000402C5" w:rsidRDefault="00DB78A0" w:rsidP="00DB78A0">
      <w:pPr>
        <w:autoSpaceDE w:val="0"/>
        <w:autoSpaceDN w:val="0"/>
        <w:adjustRightInd w:val="0"/>
        <w:rPr>
          <w:i/>
        </w:rPr>
      </w:pPr>
      <w:r w:rsidRPr="000402C5">
        <w:rPr>
          <w:b/>
        </w:rPr>
        <w:t>№1.</w:t>
      </w:r>
      <w:r w:rsidRPr="000402C5">
        <w:t xml:space="preserve">Управление ФСБ по </w:t>
      </w:r>
      <w:r>
        <w:t>Алтайскому краю</w:t>
      </w:r>
      <w:r w:rsidRPr="000402C5">
        <w:t xml:space="preserve"> запросило в Администрации г. </w:t>
      </w:r>
      <w:r>
        <w:t>Барнаула</w:t>
      </w:r>
      <w:r w:rsidRPr="000402C5">
        <w:t xml:space="preserve"> декларации о доходах муниципальных служащих в целях проведения оперативно-розыскных мероприятий для выявления коррупционных правонарушений. Администрация города отказалась предоставить указанные сведения, посчитав, что по законодательству о персональных данных разглашение т</w:t>
      </w:r>
      <w:r w:rsidRPr="000402C5">
        <w:t>а</w:t>
      </w:r>
      <w:r w:rsidRPr="000402C5">
        <w:t xml:space="preserve">кой информации недопустимо. </w:t>
      </w:r>
      <w:r w:rsidRPr="000402C5">
        <w:rPr>
          <w:i/>
        </w:rPr>
        <w:t>Правомерен ли отказ администрации в предоставлении инфо</w:t>
      </w:r>
      <w:r w:rsidRPr="000402C5">
        <w:rPr>
          <w:i/>
        </w:rPr>
        <w:t>р</w:t>
      </w:r>
      <w:r w:rsidRPr="000402C5">
        <w:rPr>
          <w:i/>
        </w:rPr>
        <w:t>мации? Если нет, то какие меры может предпринять Управление ФСБ?</w:t>
      </w:r>
    </w:p>
    <w:p w:rsidR="00DB78A0" w:rsidRPr="000402C5" w:rsidRDefault="00DB78A0" w:rsidP="00DB78A0">
      <w:r w:rsidRPr="000402C5">
        <w:rPr>
          <w:b/>
        </w:rPr>
        <w:t>№2.</w:t>
      </w:r>
      <w:r w:rsidRPr="000402C5">
        <w:t xml:space="preserve"> На осуществление какого вида деятельности из нижеперечисленного не требуется получ</w:t>
      </w:r>
      <w:r w:rsidRPr="000402C5">
        <w:t>е</w:t>
      </w:r>
      <w:r w:rsidRPr="000402C5">
        <w:t xml:space="preserve">ние лицензии? </w:t>
      </w:r>
    </w:p>
    <w:p w:rsidR="00DB78A0" w:rsidRPr="000402C5" w:rsidRDefault="00DB78A0" w:rsidP="00DB78A0">
      <w:pPr>
        <w:numPr>
          <w:ilvl w:val="0"/>
          <w:numId w:val="40"/>
        </w:numPr>
        <w:tabs>
          <w:tab w:val="clear" w:pos="1281"/>
          <w:tab w:val="num" w:pos="0"/>
          <w:tab w:val="left" w:pos="284"/>
        </w:tabs>
        <w:ind w:left="0" w:firstLine="0"/>
        <w:jc w:val="both"/>
      </w:pPr>
      <w:r w:rsidRPr="000402C5">
        <w:t>Оценочная деятельность</w:t>
      </w:r>
    </w:p>
    <w:p w:rsidR="00DB78A0" w:rsidRPr="000402C5" w:rsidRDefault="00DB78A0" w:rsidP="00DB78A0">
      <w:pPr>
        <w:numPr>
          <w:ilvl w:val="0"/>
          <w:numId w:val="40"/>
        </w:numPr>
        <w:tabs>
          <w:tab w:val="clear" w:pos="1281"/>
          <w:tab w:val="num" w:pos="0"/>
          <w:tab w:val="left" w:pos="284"/>
        </w:tabs>
        <w:ind w:left="0" w:firstLine="0"/>
        <w:jc w:val="both"/>
      </w:pPr>
      <w:r w:rsidRPr="000402C5">
        <w:t>Деятельность частного сыскного агентства</w:t>
      </w:r>
    </w:p>
    <w:p w:rsidR="00DB78A0" w:rsidRPr="000402C5" w:rsidRDefault="00DB78A0" w:rsidP="00DB78A0">
      <w:pPr>
        <w:numPr>
          <w:ilvl w:val="0"/>
          <w:numId w:val="40"/>
        </w:numPr>
        <w:tabs>
          <w:tab w:val="clear" w:pos="1281"/>
          <w:tab w:val="num" w:pos="0"/>
          <w:tab w:val="left" w:pos="284"/>
        </w:tabs>
        <w:ind w:left="0" w:firstLine="0"/>
        <w:jc w:val="both"/>
      </w:pPr>
      <w:r>
        <w:t>Воспроизведение фоно</w:t>
      </w:r>
      <w:r w:rsidRPr="000402C5">
        <w:t>г</w:t>
      </w:r>
      <w:r>
        <w:t>р</w:t>
      </w:r>
      <w:r w:rsidRPr="000402C5">
        <w:t>амм на дисках</w:t>
      </w:r>
    </w:p>
    <w:p w:rsidR="00DB78A0" w:rsidRPr="000402C5" w:rsidRDefault="00DB78A0" w:rsidP="00DB78A0">
      <w:pPr>
        <w:numPr>
          <w:ilvl w:val="0"/>
          <w:numId w:val="40"/>
        </w:numPr>
        <w:tabs>
          <w:tab w:val="clear" w:pos="1281"/>
          <w:tab w:val="num" w:pos="0"/>
          <w:tab w:val="left" w:pos="284"/>
        </w:tabs>
        <w:ind w:left="0" w:firstLine="0"/>
        <w:jc w:val="both"/>
      </w:pPr>
      <w:r w:rsidRPr="000402C5">
        <w:t>Турагентская деятельность</w:t>
      </w:r>
    </w:p>
    <w:p w:rsidR="00DB78A0" w:rsidRPr="000402C5" w:rsidRDefault="00DB78A0" w:rsidP="00DB78A0">
      <w:pPr>
        <w:numPr>
          <w:ilvl w:val="0"/>
          <w:numId w:val="40"/>
        </w:numPr>
        <w:tabs>
          <w:tab w:val="clear" w:pos="1281"/>
          <w:tab w:val="num" w:pos="0"/>
          <w:tab w:val="left" w:pos="284"/>
        </w:tabs>
        <w:ind w:left="0" w:firstLine="0"/>
        <w:jc w:val="both"/>
      </w:pPr>
      <w:r w:rsidRPr="000402C5">
        <w:t>Разработка  авиационной техники</w:t>
      </w:r>
    </w:p>
    <w:p w:rsidR="00DB78A0" w:rsidRPr="000402C5" w:rsidRDefault="00DB78A0" w:rsidP="00DB78A0">
      <w:pPr>
        <w:numPr>
          <w:ilvl w:val="0"/>
          <w:numId w:val="40"/>
        </w:numPr>
        <w:tabs>
          <w:tab w:val="clear" w:pos="1281"/>
          <w:tab w:val="num" w:pos="0"/>
          <w:tab w:val="left" w:pos="284"/>
        </w:tabs>
        <w:ind w:left="0" w:firstLine="0"/>
        <w:jc w:val="both"/>
      </w:pPr>
      <w:r w:rsidRPr="000402C5">
        <w:t>Деятельность кредитных организаций</w:t>
      </w:r>
    </w:p>
    <w:p w:rsidR="00DB78A0" w:rsidRPr="000402C5" w:rsidRDefault="00DB78A0" w:rsidP="00DB78A0">
      <w:pPr>
        <w:rPr>
          <w:i/>
        </w:rPr>
      </w:pPr>
      <w:r w:rsidRPr="000402C5">
        <w:rPr>
          <w:i/>
        </w:rPr>
        <w:t>Может ли субъект РФ предусматривать на своей территории дополнительные лицензируемые виды деятельности?</w:t>
      </w:r>
    </w:p>
    <w:p w:rsidR="00DB78A0" w:rsidRPr="000402C5" w:rsidRDefault="00DB78A0" w:rsidP="00DB78A0">
      <w:pPr>
        <w:rPr>
          <w:i/>
        </w:rPr>
      </w:pPr>
      <w:r w:rsidRPr="000402C5">
        <w:rPr>
          <w:b/>
        </w:rPr>
        <w:t>№3.</w:t>
      </w:r>
      <w:r w:rsidRPr="000402C5">
        <w:t xml:space="preserve"> В Управление Роспотребнадзора по Алтайскому краю поступило несколько жалоб от гра</w:t>
      </w:r>
      <w:r w:rsidRPr="000402C5">
        <w:t>ж</w:t>
      </w:r>
      <w:r w:rsidRPr="000402C5">
        <w:t>дан на нарушение прав потребителей со стороны магазина продуктов «За углом». Граждане ж</w:t>
      </w:r>
      <w:r w:rsidRPr="000402C5">
        <w:t>а</w:t>
      </w:r>
      <w:r w:rsidRPr="000402C5">
        <w:t>ловались на то, что магазин продает скисшееся молоко, не соблюдает указанный на вывеске р</w:t>
      </w:r>
      <w:r w:rsidRPr="000402C5">
        <w:t>е</w:t>
      </w:r>
      <w:r w:rsidRPr="000402C5">
        <w:t xml:space="preserve">жим работы, продавцы не вежливы в отношении покупателей.  </w:t>
      </w:r>
      <w:r w:rsidRPr="000402C5">
        <w:rPr>
          <w:i/>
        </w:rPr>
        <w:t xml:space="preserve">Может ли Роспотребнадзор по Алтайскому краю инициировать ликвидацию магазина? </w:t>
      </w:r>
    </w:p>
    <w:p w:rsidR="00DB78A0" w:rsidRPr="000402C5" w:rsidRDefault="00DB78A0" w:rsidP="00DB78A0">
      <w:pPr>
        <w:autoSpaceDE w:val="0"/>
        <w:autoSpaceDN w:val="0"/>
        <w:adjustRightInd w:val="0"/>
      </w:pPr>
      <w:r w:rsidRPr="000402C5">
        <w:rPr>
          <w:b/>
        </w:rPr>
        <w:t>№4.</w:t>
      </w:r>
      <w:r>
        <w:t xml:space="preserve">Администрация </w:t>
      </w:r>
      <w:r w:rsidRPr="000402C5">
        <w:t>Алтайского кра</w:t>
      </w:r>
      <w:r>
        <w:t>я своим постановлением утвердила</w:t>
      </w:r>
      <w:r w:rsidRPr="000402C5">
        <w:t xml:space="preserve"> Порядок проведения публичных мероприятий на территориях объектов, являющихся памятниками истории и культ</w:t>
      </w:r>
      <w:r w:rsidRPr="000402C5">
        <w:t>у</w:t>
      </w:r>
      <w:r w:rsidRPr="000402C5">
        <w:t>ры Алтайского края. Согласно этому постановлению, гражданам запрещено проводить публи</w:t>
      </w:r>
      <w:r w:rsidRPr="000402C5">
        <w:t>ч</w:t>
      </w:r>
      <w:r w:rsidRPr="000402C5">
        <w:t>ные мероприятия, за исключением праздников, на территории площади Советов (г. Барнаул), на которой располагаются следующие памятники истории и культуры, включенные в государстве</w:t>
      </w:r>
      <w:r w:rsidRPr="000402C5">
        <w:t>н</w:t>
      </w:r>
      <w:r w:rsidRPr="000402C5">
        <w:t>ный реестр объектов культурного наследия: памятник В.И. Ленину, возведенный в 1967 году, здание учебного корпуса Алтайского государственного университета, построенное в 1958 году и находящееся по адресу: г. Барнаул, просп. Ленина, 61, а также жилые дома N 58 и 60 по просп. Ленина, построенные в 1950 и 1951 году.</w:t>
      </w:r>
    </w:p>
    <w:p w:rsidR="00DB78A0" w:rsidRDefault="00DB78A0" w:rsidP="00DB78A0">
      <w:pPr>
        <w:autoSpaceDE w:val="0"/>
        <w:autoSpaceDN w:val="0"/>
        <w:adjustRightInd w:val="0"/>
      </w:pPr>
      <w:r w:rsidRPr="000402C5">
        <w:t xml:space="preserve">          Алтайское отделение Коммунистической  партии России считает, что это постановление принято не с целью охраны памятника истории и культуры края, а для ограничения прав граждан </w:t>
      </w:r>
      <w:r w:rsidRPr="000402C5">
        <w:lastRenderedPageBreak/>
        <w:t>на проведение протестных мероприятий. Поэтому партия поручила юристам подготовить зая</w:t>
      </w:r>
      <w:r w:rsidRPr="000402C5">
        <w:t>в</w:t>
      </w:r>
      <w:r w:rsidRPr="000402C5">
        <w:t xml:space="preserve">ление в суд о признании постановления Администрации края недействующим. </w:t>
      </w:r>
    </w:p>
    <w:p w:rsidR="00DB78A0" w:rsidRPr="000402C5" w:rsidRDefault="00DB78A0" w:rsidP="00DB78A0">
      <w:pPr>
        <w:autoSpaceDE w:val="0"/>
        <w:autoSpaceDN w:val="0"/>
        <w:adjustRightInd w:val="0"/>
        <w:rPr>
          <w:i/>
        </w:rPr>
      </w:pPr>
      <w:r w:rsidRPr="000402C5">
        <w:rPr>
          <w:i/>
        </w:rPr>
        <w:t>Какое вы можете предложить обоснование этого заявления?</w:t>
      </w:r>
    </w:p>
    <w:p w:rsidR="00DB78A0" w:rsidRDefault="00DB78A0" w:rsidP="00DB78A0">
      <w:pPr>
        <w:rPr>
          <w:b/>
        </w:rPr>
      </w:pPr>
    </w:p>
    <w:p w:rsidR="00DB78A0" w:rsidRPr="000D2ADE" w:rsidRDefault="00DB78A0" w:rsidP="00DB78A0">
      <w:pPr>
        <w:rPr>
          <w:b/>
        </w:rPr>
      </w:pPr>
      <w:r>
        <w:rPr>
          <w:b/>
        </w:rPr>
        <w:t xml:space="preserve">1.5 </w:t>
      </w:r>
      <w:r w:rsidRPr="000D2ADE">
        <w:rPr>
          <w:b/>
        </w:rPr>
        <w:t>Критерии оценки  тестовых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DB78A0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pPr>
              <w:rPr>
                <w:i/>
              </w:rPr>
            </w:pPr>
            <w:r w:rsidRPr="00B501ED">
              <w:rPr>
                <w:i/>
              </w:rPr>
              <w:t>Отлично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pPr>
              <w:rPr>
                <w:highlight w:val="yellow"/>
              </w:rPr>
            </w:pPr>
            <w:r w:rsidRPr="00B501ED">
              <w:t>Отсутствуют ошибки в тестовом задании. Допускается 1 незначительная ошибка (оговорка, неточность).</w:t>
            </w:r>
          </w:p>
        </w:tc>
      </w:tr>
      <w:tr w:rsidR="00DB78A0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pPr>
              <w:ind w:right="-675"/>
              <w:rPr>
                <w:i/>
              </w:rPr>
            </w:pPr>
            <w:r w:rsidRPr="00B501ED">
              <w:rPr>
                <w:i/>
              </w:rPr>
              <w:t>Хорошо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pPr>
              <w:rPr>
                <w:highlight w:val="yellow"/>
              </w:rPr>
            </w:pPr>
            <w:r w:rsidRPr="00B501ED">
              <w:t>Допущена 2-4 ошибка в тестовом задании.</w:t>
            </w:r>
          </w:p>
        </w:tc>
      </w:tr>
      <w:tr w:rsidR="00DB78A0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pPr>
              <w:rPr>
                <w:i/>
              </w:rPr>
            </w:pPr>
            <w:r w:rsidRPr="00B501ED">
              <w:rPr>
                <w:i/>
              </w:rPr>
              <w:t>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pPr>
              <w:rPr>
                <w:highlight w:val="yellow"/>
              </w:rPr>
            </w:pPr>
            <w:r w:rsidRPr="00B501ED">
              <w:t>Допущено 5-7 ошибки в тестовом задании.</w:t>
            </w:r>
          </w:p>
        </w:tc>
      </w:tr>
      <w:tr w:rsidR="00DB78A0" w:rsidRPr="00B501ED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pPr>
              <w:rPr>
                <w:i/>
              </w:rPr>
            </w:pPr>
            <w:r w:rsidRPr="00B501ED">
              <w:rPr>
                <w:i/>
              </w:rPr>
              <w:t>Неудовлетворительно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8A0" w:rsidRPr="00B501ED" w:rsidRDefault="00DB78A0" w:rsidP="00A95ECB">
            <w:r w:rsidRPr="00B501ED">
              <w:t xml:space="preserve">Допущено более 8 ошибок в тестовом задании. </w:t>
            </w:r>
          </w:p>
        </w:tc>
      </w:tr>
    </w:tbl>
    <w:p w:rsidR="00DB78A0" w:rsidRPr="000D2ADE" w:rsidRDefault="00DB78A0" w:rsidP="00DB78A0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</w:rPr>
      </w:pPr>
    </w:p>
    <w:p w:rsidR="00DB78A0" w:rsidRPr="00DB30BE" w:rsidRDefault="00DB78A0" w:rsidP="00DB78A0">
      <w:pPr>
        <w:spacing w:line="360" w:lineRule="auto"/>
        <w:rPr>
          <w:b/>
        </w:rPr>
      </w:pPr>
      <w:r>
        <w:rPr>
          <w:b/>
        </w:rPr>
        <w:t xml:space="preserve">1.6 </w:t>
      </w:r>
      <w:r w:rsidRPr="00DB30BE">
        <w:rPr>
          <w:b/>
        </w:rPr>
        <w:t>Примерные темы для рефератов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Исполнительная власть: понятие, признаки, содержание.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Государственное управление: понятие, виды, соотношение с исполнительной властью.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Административное право как отрасль российского права: понятие, предмет, метод.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Источники административного права: понятие, виды, особенности.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Принципы административного права: понятие, виды.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Функции административного права: понятие, виды.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Система административного права: понятие, виды.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Наука административного права: предмет, метод, система, проблемы.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 xml:space="preserve">История развития административного права. 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Понятие, особенности, виды и структура административно-правовой нормы.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Понятие, виды и особенности административно-правового отношения.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Понятие и виды субъекта административного права. Субъект административного правоо</w:t>
      </w:r>
      <w:r w:rsidRPr="00DB30BE">
        <w:t>т</w:t>
      </w:r>
      <w:r w:rsidRPr="00DB30BE">
        <w:t>ношения.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Административная правоспособность и административная дееспособность субъекта админ</w:t>
      </w:r>
      <w:r w:rsidRPr="00DB30BE">
        <w:t>и</w:t>
      </w:r>
      <w:r w:rsidRPr="00DB30BE">
        <w:t xml:space="preserve">стративного права. 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Понятие, признаки, виды и правой статус органа исполнительной власти.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Президент РФ и исполнительная власть.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Правительство Российской Федерации в системе органов исполнительной власти.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Система и структура федеральных органов исполнительной власти.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Федеральное министерство: понятие, признаки, виды и состав.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Федеральная служба: понятие, признаки, виды и состав.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Федеральное агентство: понятие, признаки, виды и состав.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Территориальные органы федеральных органов исполнительной власти: понятие, виды.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Система органов исполнительной власти субъектов Российской Федерации (на примере л</w:t>
      </w:r>
      <w:r w:rsidRPr="00DB30BE">
        <w:t>ю</w:t>
      </w:r>
      <w:r w:rsidRPr="00DB30BE">
        <w:t>бого субъекта РФ).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Понятие, цели и классификация административного наказания.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Система административных наказаний.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Назначение административного наказания.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 xml:space="preserve">Понятие и основные черты административного процесса. 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Производство по делам об административных правонарушениях: понятие, стадии.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Участники производства по делу об административном правонарушении.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 xml:space="preserve">Доказательства по делу об административном правонарушении. 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Возбуждение производства по делу об административном правонарушении.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Административное расследование.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Протокол по делу об административном правонарушении.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Рассмотрение дела об административном правонарушении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Административно-правовой статус высшего органа исполнительной власти Алтайского края.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 xml:space="preserve"> Система и структура органов исполнительной власти Алтайского края.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сфере промышленности.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 правовое регулирование в сфере энергетики.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lastRenderedPageBreak/>
        <w:t>Административно- правовое регулирование в сфере сельского хозяйства.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 правовое регулирование транспортно-дорожного комплекса.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 правовое регулирование в сфере информационных технологий и связи.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 xml:space="preserve">Административно-правовое регулирование в сфере экологии. 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налогов и сборов.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бюджета.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образования.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сфере науки.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 xml:space="preserve">Административно-правовое регулирование в сфере культуры и массовых коммуникаций.  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сфере здравоохранения и социального развития.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обороны государства.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безопасности страны.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внутренних дел.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таможенного дела.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юстиции.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области внешних сношений.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>Административно-правовое регулирование в сфере строительства и жилищно-коммунального хозяйства.</w:t>
      </w:r>
    </w:p>
    <w:p w:rsidR="00DB78A0" w:rsidRPr="00DB30BE" w:rsidRDefault="00DB78A0" w:rsidP="00DB78A0">
      <w:pPr>
        <w:numPr>
          <w:ilvl w:val="0"/>
          <w:numId w:val="41"/>
        </w:numPr>
        <w:ind w:left="0" w:firstLine="0"/>
        <w:jc w:val="both"/>
      </w:pPr>
      <w:r w:rsidRPr="00DB30BE">
        <w:t xml:space="preserve">Административно-правовое регулирование в области гражданской обороны, чрезвычайных ситуаций и ликвидации последствий стихийных бедствий. </w:t>
      </w:r>
    </w:p>
    <w:p w:rsidR="00DB78A0" w:rsidRDefault="00DB78A0" w:rsidP="00DB78A0">
      <w:pPr>
        <w:jc w:val="both"/>
        <w:rPr>
          <w:b/>
          <w:bCs/>
          <w:kern w:val="36"/>
          <w:szCs w:val="28"/>
        </w:rPr>
      </w:pPr>
    </w:p>
    <w:p w:rsidR="00DB78A0" w:rsidRPr="00FC7618" w:rsidRDefault="00DB78A0" w:rsidP="00DB78A0">
      <w:pPr>
        <w:jc w:val="both"/>
        <w:rPr>
          <w:b/>
          <w:bCs/>
          <w:kern w:val="36"/>
          <w:szCs w:val="28"/>
        </w:rPr>
      </w:pPr>
      <w:r w:rsidRPr="00FC7618">
        <w:rPr>
          <w:b/>
          <w:bCs/>
          <w:kern w:val="36"/>
          <w:szCs w:val="28"/>
        </w:rPr>
        <w:t>1.</w:t>
      </w:r>
      <w:r>
        <w:rPr>
          <w:b/>
          <w:bCs/>
          <w:kern w:val="36"/>
          <w:szCs w:val="28"/>
        </w:rPr>
        <w:t>7</w:t>
      </w:r>
      <w:r w:rsidRPr="00FC7618">
        <w:rPr>
          <w:b/>
          <w:bCs/>
          <w:kern w:val="36"/>
          <w:szCs w:val="28"/>
        </w:rPr>
        <w:t xml:space="preserve"> Критерии и показатели, используемые при оценивании реферата</w:t>
      </w:r>
      <w:bookmarkEnd w:id="1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DB78A0" w:rsidRPr="00422632" w:rsidTr="00A95ECB">
        <w:tc>
          <w:tcPr>
            <w:tcW w:w="2660" w:type="dxa"/>
            <w:hideMark/>
          </w:tcPr>
          <w:p w:rsidR="00DB78A0" w:rsidRPr="00847361" w:rsidRDefault="00DB78A0" w:rsidP="00A95ECB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DB78A0" w:rsidRPr="00847361" w:rsidRDefault="00DB78A0" w:rsidP="00A95ECB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DB78A0" w:rsidRPr="00422632" w:rsidTr="00A95ECB">
        <w:tc>
          <w:tcPr>
            <w:tcW w:w="2660" w:type="dxa"/>
            <w:hideMark/>
          </w:tcPr>
          <w:p w:rsidR="00DB78A0" w:rsidRPr="00422632" w:rsidRDefault="00DB78A0" w:rsidP="00A95ECB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DB78A0" w:rsidRPr="00422632" w:rsidRDefault="00DB78A0" w:rsidP="00A95ECB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DB78A0" w:rsidRPr="00422632" w:rsidRDefault="00DB78A0" w:rsidP="00A95ECB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DB78A0" w:rsidRDefault="00DB78A0" w:rsidP="00A95ECB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DB78A0" w:rsidRPr="00422632" w:rsidRDefault="00DB78A0" w:rsidP="00A95ECB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DB78A0" w:rsidRPr="00422632" w:rsidTr="00A95ECB">
        <w:tc>
          <w:tcPr>
            <w:tcW w:w="2660" w:type="dxa"/>
            <w:hideMark/>
          </w:tcPr>
          <w:p w:rsidR="00DB78A0" w:rsidRPr="00422632" w:rsidRDefault="00DB78A0" w:rsidP="00A95ECB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DB78A0" w:rsidRPr="00422632" w:rsidRDefault="00DB78A0" w:rsidP="00A95ECB">
            <w:r w:rsidRPr="00422632">
              <w:t>-соответствие плана теме реферата;</w:t>
            </w:r>
          </w:p>
          <w:p w:rsidR="00DB78A0" w:rsidRPr="00422632" w:rsidRDefault="00DB78A0" w:rsidP="00A95ECB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DB78A0" w:rsidRPr="00422632" w:rsidRDefault="00DB78A0" w:rsidP="00A95ECB">
            <w:r w:rsidRPr="00422632">
              <w:t>- логичность построения, обоснованность выводов</w:t>
            </w:r>
          </w:p>
        </w:tc>
      </w:tr>
      <w:tr w:rsidR="00DB78A0" w:rsidRPr="00422632" w:rsidTr="00A95ECB">
        <w:tc>
          <w:tcPr>
            <w:tcW w:w="2660" w:type="dxa"/>
            <w:hideMark/>
          </w:tcPr>
          <w:p w:rsidR="00DB78A0" w:rsidRPr="00422632" w:rsidRDefault="00DB78A0" w:rsidP="00A95ECB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DB78A0" w:rsidRPr="00422632" w:rsidRDefault="00DB78A0" w:rsidP="00A95ECB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DB78A0" w:rsidRPr="00422632" w:rsidTr="00A95ECB">
        <w:tc>
          <w:tcPr>
            <w:tcW w:w="2660" w:type="dxa"/>
            <w:hideMark/>
          </w:tcPr>
          <w:p w:rsidR="00DB78A0" w:rsidRPr="00422632" w:rsidRDefault="00DB78A0" w:rsidP="00A95ECB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DB78A0" w:rsidRPr="00422632" w:rsidRDefault="00DB78A0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DB78A0" w:rsidRPr="00422632" w:rsidRDefault="00DB78A0" w:rsidP="00A95ECB">
            <w:r w:rsidRPr="00422632">
              <w:t>- правильное оформление ссылок на используемую литературу;</w:t>
            </w:r>
          </w:p>
          <w:p w:rsidR="00DB78A0" w:rsidRPr="00422632" w:rsidRDefault="00DB78A0" w:rsidP="00A95ECB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DB78A0" w:rsidRPr="00422632" w:rsidTr="00A95ECB">
        <w:tc>
          <w:tcPr>
            <w:tcW w:w="2660" w:type="dxa"/>
            <w:hideMark/>
          </w:tcPr>
          <w:p w:rsidR="00DB78A0" w:rsidRPr="00422632" w:rsidRDefault="00DB78A0" w:rsidP="00A95ECB">
            <w:r w:rsidRPr="00422632">
              <w:t xml:space="preserve">5. Грамотность </w:t>
            </w:r>
          </w:p>
          <w:p w:rsidR="00DB78A0" w:rsidRPr="00422632" w:rsidRDefault="00DB78A0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DB78A0" w:rsidRPr="00422632" w:rsidRDefault="00DB78A0" w:rsidP="00A95ECB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DB78A0" w:rsidRPr="00422632" w:rsidRDefault="00DB78A0" w:rsidP="00A95ECB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DB78A0" w:rsidRPr="00F66C1E" w:rsidRDefault="00DB78A0" w:rsidP="00DB78A0">
      <w:pPr>
        <w:ind w:firstLine="709"/>
        <w:rPr>
          <w:b/>
          <w:bCs/>
          <w:sz w:val="6"/>
          <w:szCs w:val="6"/>
        </w:rPr>
      </w:pPr>
    </w:p>
    <w:p w:rsidR="00DB78A0" w:rsidRPr="00F66C1E" w:rsidRDefault="00DB78A0" w:rsidP="00DB78A0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DB78A0" w:rsidRPr="00F66C1E" w:rsidRDefault="00DB78A0" w:rsidP="00DB78A0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DB78A0" w:rsidRPr="00F66C1E" w:rsidRDefault="00DB78A0" w:rsidP="00DB78A0">
      <w:r w:rsidRPr="00F66C1E">
        <w:t xml:space="preserve">• 86 – 100 баллов – «отлично»;                     </w:t>
      </w:r>
    </w:p>
    <w:p w:rsidR="00DB78A0" w:rsidRPr="00F66C1E" w:rsidRDefault="00DB78A0" w:rsidP="00DB78A0">
      <w:r w:rsidRPr="00F66C1E">
        <w:t xml:space="preserve">• 70 – 75 баллов – «хорошо»; </w:t>
      </w:r>
    </w:p>
    <w:p w:rsidR="00DB78A0" w:rsidRPr="00F66C1E" w:rsidRDefault="00DB78A0" w:rsidP="00DB78A0">
      <w:r w:rsidRPr="00F66C1E">
        <w:t xml:space="preserve">• 51 – 69 баллов – «удовлетворительно;      </w:t>
      </w:r>
    </w:p>
    <w:p w:rsidR="00DB78A0" w:rsidRPr="00F66C1E" w:rsidRDefault="00DB78A0" w:rsidP="00DB78A0">
      <w:r w:rsidRPr="00F66C1E">
        <w:lastRenderedPageBreak/>
        <w:t>• менее 51 балла – «неудовлетворительно».</w:t>
      </w:r>
    </w:p>
    <w:p w:rsidR="00DB78A0" w:rsidRDefault="00DB78A0" w:rsidP="00DB78A0">
      <w:pPr>
        <w:tabs>
          <w:tab w:val="left" w:pos="426"/>
        </w:tabs>
        <w:jc w:val="center"/>
        <w:rPr>
          <w:b/>
        </w:rPr>
      </w:pPr>
    </w:p>
    <w:p w:rsidR="00DB78A0" w:rsidRPr="008A555A" w:rsidRDefault="00DB78A0" w:rsidP="00DB78A0">
      <w:pPr>
        <w:tabs>
          <w:tab w:val="left" w:pos="284"/>
          <w:tab w:val="left" w:pos="426"/>
        </w:tabs>
        <w:rPr>
          <w:b/>
        </w:rPr>
      </w:pPr>
      <w:r w:rsidRPr="008A555A">
        <w:rPr>
          <w:b/>
        </w:rPr>
        <w:t>2 ФОНД ОЦЕНОЧНЫХ СРЕДСТВ ДЛЯ ПРОМЕЖУТОЧНОЙ АТТЕСТАЦИИ</w:t>
      </w:r>
    </w:p>
    <w:p w:rsidR="00DB78A0" w:rsidRDefault="00DB78A0" w:rsidP="00DB78A0">
      <w:pPr>
        <w:pStyle w:val="a3"/>
        <w:tabs>
          <w:tab w:val="left" w:pos="284"/>
          <w:tab w:val="left" w:pos="360"/>
          <w:tab w:val="left" w:pos="426"/>
        </w:tabs>
        <w:spacing w:before="0" w:beforeAutospacing="0" w:after="0" w:afterAutospacing="0"/>
        <w:rPr>
          <w:b/>
        </w:rPr>
      </w:pPr>
    </w:p>
    <w:p w:rsidR="00DB78A0" w:rsidRPr="008A555A" w:rsidRDefault="00DB78A0" w:rsidP="00DB78A0">
      <w:pPr>
        <w:pStyle w:val="a3"/>
        <w:tabs>
          <w:tab w:val="left" w:pos="284"/>
          <w:tab w:val="left" w:pos="360"/>
          <w:tab w:val="left" w:pos="426"/>
        </w:tabs>
        <w:spacing w:before="0" w:beforeAutospacing="0" w:after="0" w:afterAutospacing="0"/>
        <w:rPr>
          <w:b/>
          <w:bCs/>
        </w:rPr>
      </w:pPr>
      <w:r w:rsidRPr="008A555A">
        <w:rPr>
          <w:b/>
        </w:rPr>
        <w:t xml:space="preserve">2.1 </w:t>
      </w:r>
      <w:r w:rsidRPr="008A555A">
        <w:rPr>
          <w:b/>
          <w:bCs/>
        </w:rPr>
        <w:t>Вопросы для промежуточной аттестации (зачет с оценкой)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Понятие, предмет и метод  административного права.  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Соотношение административного права с другими отраслями права.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Понятие административно-правовой нормы. Особенности ее содержания и структуры.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Источники административного права.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Административные правоотношения. Основания возникновения, изменения и прекращения. 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Понятие и виды субъектов административного права.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Общая характеристика органов исполнительной власти РФ. Виды, система и структура.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Полномочия Президента РФ в сфере исполнительной власти.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Полномочия Правительства РФ.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Органы исполнительной власти субъектов РФ, их полномочия.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Понятие и виды актов исполнительной власти.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Административно-правовой статус юридических лиц. 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Общественные объединения как субъекты административного права.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Религиозные  объединения как субъекты административного права.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Административно-правовой статус граждан РФ.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Особенности административно-правового статуса иностранных граждан и лиц без гражда</w:t>
      </w:r>
      <w:r w:rsidRPr="008A555A">
        <w:t>н</w:t>
      </w:r>
      <w:r w:rsidRPr="008A555A">
        <w:t xml:space="preserve">ства. 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Специальные административно-правовые статусы.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Формы и методы защиты нарушенных прав и свобод человека  от неправомерных действий должностных лиц.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Понятие, задачи и принципы государственной службы.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i/>
        </w:rPr>
      </w:pPr>
      <w:r w:rsidRPr="008A555A">
        <w:t xml:space="preserve"> Обязанности и права государственного служащего</w:t>
      </w:r>
      <w:r w:rsidRPr="008A555A">
        <w:rPr>
          <w:b/>
          <w:i/>
        </w:rPr>
        <w:t>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i/>
        </w:rPr>
      </w:pPr>
      <w:r w:rsidRPr="008A555A">
        <w:t xml:space="preserve"> Служебная дисциплина на гражданской службе.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Понятие, признаки и виды специальных административно-правовых режимов.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Понятие, основание и виды юридической ответственности по административному праву.  Ее отличие от других  видов юридической ответственности.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Понятие и юридический состав административного правонарушения.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Меры обеспечения производства по делу об административном правонарушении..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Понятие и цели  административного наказания.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Виды административных наказаний. 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Общие правила  наложения административных наказаний. 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 Производство по делам об административных правонарушениях: задачи, принципы.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 xml:space="preserve">Стадии производства по делам об административном правонарушении.  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Стороны административного производства, их права и обязанности.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Участники административного производства, их права и обязанности.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Общие правила производства в суде первой инстанции.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Производство в суде апелляционной инстанции.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Производство в суде кассационной инстанции.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Надзорное производство по административным делам.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Производство отдельных категорий административных дел.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Меры обеспечения производства по делам об административных правонарушениях.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Освобождение от административной ответственности, его основания и условия.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Обстоятельства, подлежащие выяснению по делу об административном правонарушении. Доказывание и доказательства.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Общая характеристика административных правонарушений, посягающих на общественный порядок и безопасность.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Общая характеристика административных правонарушений, в области экономики.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lastRenderedPageBreak/>
        <w:t>Общая характеристика административных правонарушения против порядка управления.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Прокурорский надзор за исполнением законов и соответствием актов управления действу</w:t>
      </w:r>
      <w:r w:rsidRPr="008A555A">
        <w:t>ю</w:t>
      </w:r>
      <w:r w:rsidRPr="008A555A">
        <w:t>щему законодательству.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Основы организации государственного управления.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Организационно – правовые основы управления в области юстиции.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Организационно-правовые основы в области обеспечения безопасности и обороны госуда</w:t>
      </w:r>
      <w:r w:rsidRPr="008A555A">
        <w:t>р</w:t>
      </w:r>
      <w:r w:rsidRPr="008A555A">
        <w:t>ства.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Организационно-правовые основы в области управления экономикой.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Организационно-правовые основы управления в социальной сфере и культурной сфере.</w:t>
      </w:r>
    </w:p>
    <w:p w:rsidR="00DB78A0" w:rsidRPr="008A555A" w:rsidRDefault="00DB78A0" w:rsidP="00DB78A0">
      <w:pPr>
        <w:numPr>
          <w:ilvl w:val="0"/>
          <w:numId w:val="42"/>
        </w:numPr>
        <w:tabs>
          <w:tab w:val="left" w:pos="284"/>
          <w:tab w:val="left" w:pos="426"/>
        </w:tabs>
        <w:ind w:left="0" w:firstLine="0"/>
      </w:pPr>
      <w:r w:rsidRPr="008A555A">
        <w:t>Организационно-правовые основы управления в сфере охраны окружающей среды и прир</w:t>
      </w:r>
      <w:r w:rsidRPr="008A555A">
        <w:t>о</w:t>
      </w:r>
      <w:r w:rsidRPr="008A555A">
        <w:t>допользования.</w:t>
      </w:r>
    </w:p>
    <w:p w:rsidR="00DB78A0" w:rsidRDefault="00DB78A0" w:rsidP="00DB78A0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</w:p>
    <w:p w:rsidR="00DB78A0" w:rsidRPr="008A555A" w:rsidRDefault="00DB78A0" w:rsidP="00DB78A0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</w:t>
      </w:r>
      <w:r w:rsidRPr="008A555A">
        <w:rPr>
          <w:b/>
          <w:sz w:val="24"/>
          <w:szCs w:val="24"/>
        </w:rPr>
        <w:t>Критерии оценки</w:t>
      </w:r>
    </w:p>
    <w:tbl>
      <w:tblPr>
        <w:tblW w:w="10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359"/>
      </w:tblGrid>
      <w:tr w:rsidR="00DB78A0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DB78A0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r>
              <w:t>студент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DB78A0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r>
              <w:t>студент обнаруживает  некоторые знания основного материала, но допускает ошибки принципиального характера, демонстрирует не до конца сформированные компетенции, слабо выражены умения си</w:t>
            </w:r>
            <w:r>
              <w:t>с</w:t>
            </w:r>
            <w:r>
              <w:t>тематизировать материал и делать выводы.</w:t>
            </w:r>
          </w:p>
        </w:tc>
      </w:tr>
      <w:tr w:rsidR="00DB78A0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8A0" w:rsidRDefault="00DB78A0" w:rsidP="00A95ECB">
            <w:r>
              <w:t>студент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DD1F77" w:rsidRPr="00DD1F77" w:rsidRDefault="00DD1F77" w:rsidP="00DB78A0">
      <w:pPr>
        <w:jc w:val="center"/>
      </w:pPr>
    </w:p>
    <w:sectPr w:rsidR="00DD1F77" w:rsidRPr="00DD1F77" w:rsidSect="004315F8">
      <w:footerReference w:type="even" r:id="rId9"/>
      <w:footerReference w:type="default" r:id="rId10"/>
      <w:pgSz w:w="11906" w:h="16838"/>
      <w:pgMar w:top="1134" w:right="850" w:bottom="1134" w:left="99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3C3" w:rsidRDefault="000D43C3">
      <w:r>
        <w:separator/>
      </w:r>
    </w:p>
  </w:endnote>
  <w:endnote w:type="continuationSeparator" w:id="1">
    <w:p w:rsidR="000D43C3" w:rsidRDefault="000D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811032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811032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2461A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3C3" w:rsidRDefault="000D43C3">
      <w:r>
        <w:separator/>
      </w:r>
    </w:p>
  </w:footnote>
  <w:footnote w:type="continuationSeparator" w:id="1">
    <w:p w:rsidR="000D43C3" w:rsidRDefault="000D4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F9"/>
    <w:multiLevelType w:val="hybridMultilevel"/>
    <w:tmpl w:val="6784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F6D"/>
    <w:multiLevelType w:val="hybridMultilevel"/>
    <w:tmpl w:val="803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75C85"/>
    <w:multiLevelType w:val="hybridMultilevel"/>
    <w:tmpl w:val="E38E7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6040D"/>
    <w:multiLevelType w:val="hybridMultilevel"/>
    <w:tmpl w:val="5F7CAF90"/>
    <w:lvl w:ilvl="0" w:tplc="CBFCF7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0ABC"/>
    <w:multiLevelType w:val="hybridMultilevel"/>
    <w:tmpl w:val="E788E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28385F"/>
    <w:multiLevelType w:val="hybridMultilevel"/>
    <w:tmpl w:val="8B9C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69C6"/>
    <w:multiLevelType w:val="hybridMultilevel"/>
    <w:tmpl w:val="1928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179BA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D4474"/>
    <w:multiLevelType w:val="multilevel"/>
    <w:tmpl w:val="5C04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74835"/>
    <w:multiLevelType w:val="multilevel"/>
    <w:tmpl w:val="DC1A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23EF4"/>
    <w:multiLevelType w:val="hybridMultilevel"/>
    <w:tmpl w:val="AD286C12"/>
    <w:lvl w:ilvl="0" w:tplc="29AE46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837C2"/>
    <w:multiLevelType w:val="hybridMultilevel"/>
    <w:tmpl w:val="A5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35A97"/>
    <w:multiLevelType w:val="hybridMultilevel"/>
    <w:tmpl w:val="2EA2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21DED"/>
    <w:multiLevelType w:val="hybridMultilevel"/>
    <w:tmpl w:val="9D66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9E1563"/>
    <w:multiLevelType w:val="hybridMultilevel"/>
    <w:tmpl w:val="48F8D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573437"/>
    <w:multiLevelType w:val="hybridMultilevel"/>
    <w:tmpl w:val="99DC2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7A368C"/>
    <w:multiLevelType w:val="hybridMultilevel"/>
    <w:tmpl w:val="C684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97664"/>
    <w:multiLevelType w:val="hybridMultilevel"/>
    <w:tmpl w:val="75D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9304E"/>
    <w:multiLevelType w:val="hybridMultilevel"/>
    <w:tmpl w:val="D918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13D67"/>
    <w:multiLevelType w:val="hybridMultilevel"/>
    <w:tmpl w:val="B5D2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4E08FB"/>
    <w:multiLevelType w:val="multilevel"/>
    <w:tmpl w:val="50A2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C2236"/>
    <w:multiLevelType w:val="hybridMultilevel"/>
    <w:tmpl w:val="470C1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C6394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47F09"/>
    <w:multiLevelType w:val="hybridMultilevel"/>
    <w:tmpl w:val="88B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D1D7A"/>
    <w:multiLevelType w:val="multilevel"/>
    <w:tmpl w:val="F51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FB2C73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1832D2"/>
    <w:multiLevelType w:val="multilevel"/>
    <w:tmpl w:val="61FE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9">
    <w:nsid w:val="66D12919"/>
    <w:multiLevelType w:val="multilevel"/>
    <w:tmpl w:val="DD3E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7C7721"/>
    <w:multiLevelType w:val="hybridMultilevel"/>
    <w:tmpl w:val="E8AA844E"/>
    <w:lvl w:ilvl="0" w:tplc="086A4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9B1B8C"/>
    <w:multiLevelType w:val="multilevel"/>
    <w:tmpl w:val="D69A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4F59F8"/>
    <w:multiLevelType w:val="hybridMultilevel"/>
    <w:tmpl w:val="9E280AFE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3">
    <w:nsid w:val="6D5816C0"/>
    <w:multiLevelType w:val="hybridMultilevel"/>
    <w:tmpl w:val="F81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E51A0"/>
    <w:multiLevelType w:val="hybridMultilevel"/>
    <w:tmpl w:val="812C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B2100"/>
    <w:multiLevelType w:val="hybridMultilevel"/>
    <w:tmpl w:val="4D70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D38FA"/>
    <w:multiLevelType w:val="hybridMultilevel"/>
    <w:tmpl w:val="2874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C4C3C"/>
    <w:multiLevelType w:val="hybridMultilevel"/>
    <w:tmpl w:val="C28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97C31"/>
    <w:multiLevelType w:val="hybridMultilevel"/>
    <w:tmpl w:val="8AEA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A52590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F26F51"/>
    <w:multiLevelType w:val="hybridMultilevel"/>
    <w:tmpl w:val="829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36396"/>
    <w:multiLevelType w:val="singleLevel"/>
    <w:tmpl w:val="7FD0DEA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1"/>
  </w:num>
  <w:num w:numId="9">
    <w:abstractNumId w:val="14"/>
  </w:num>
  <w:num w:numId="10">
    <w:abstractNumId w:val="20"/>
  </w:num>
  <w:num w:numId="11">
    <w:abstractNumId w:val="33"/>
  </w:num>
  <w:num w:numId="12">
    <w:abstractNumId w:val="22"/>
  </w:num>
  <w:num w:numId="13">
    <w:abstractNumId w:val="15"/>
  </w:num>
  <w:num w:numId="14">
    <w:abstractNumId w:val="16"/>
  </w:num>
  <w:num w:numId="15">
    <w:abstractNumId w:val="0"/>
  </w:num>
  <w:num w:numId="16">
    <w:abstractNumId w:val="24"/>
  </w:num>
  <w:num w:numId="17">
    <w:abstractNumId w:val="12"/>
  </w:num>
  <w:num w:numId="18">
    <w:abstractNumId w:val="7"/>
  </w:num>
  <w:num w:numId="19">
    <w:abstractNumId w:val="34"/>
  </w:num>
  <w:num w:numId="20">
    <w:abstractNumId w:val="38"/>
  </w:num>
  <w:num w:numId="21">
    <w:abstractNumId w:val="13"/>
  </w:num>
  <w:num w:numId="22">
    <w:abstractNumId w:val="36"/>
  </w:num>
  <w:num w:numId="23">
    <w:abstractNumId w:val="18"/>
  </w:num>
  <w:num w:numId="24">
    <w:abstractNumId w:val="35"/>
  </w:num>
  <w:num w:numId="25">
    <w:abstractNumId w:val="5"/>
  </w:num>
  <w:num w:numId="26">
    <w:abstractNumId w:val="4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8"/>
  </w:num>
  <w:num w:numId="36">
    <w:abstractNumId w:val="30"/>
  </w:num>
  <w:num w:numId="37">
    <w:abstractNumId w:val="37"/>
  </w:num>
  <w:num w:numId="38">
    <w:abstractNumId w:val="41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43C3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61A8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103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1088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uiPriority w:val="99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6E38-5DC6-4C0C-BF74-A396468A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32129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2023-07-06T02:07:00Z</dcterms:created>
  <dcterms:modified xsi:type="dcterms:W3CDTF">2023-07-06T02:07:00Z</dcterms:modified>
</cp:coreProperties>
</file>