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AA3A18" w:rsidRPr="00AA3A18" w:rsidRDefault="00AA3A18" w:rsidP="00AA3A18">
      <w:pPr>
        <w:ind w:left="709"/>
        <w:jc w:val="center"/>
        <w:rPr>
          <w:b/>
          <w:sz w:val="28"/>
          <w:szCs w:val="36"/>
        </w:rPr>
      </w:pPr>
      <w:r w:rsidRPr="00AA3A18">
        <w:rPr>
          <w:b/>
          <w:sz w:val="28"/>
          <w:szCs w:val="36"/>
        </w:rPr>
        <w:t>ФОНД ОЦЕНОЧНЫХ МАТЕРИАЛОВ</w:t>
      </w:r>
    </w:p>
    <w:p w:rsidR="00AA3A18" w:rsidRPr="00AA3A18" w:rsidRDefault="00AA3A18" w:rsidP="00AA3A18">
      <w:pPr>
        <w:ind w:left="709"/>
        <w:jc w:val="center"/>
        <w:rPr>
          <w:sz w:val="22"/>
          <w:szCs w:val="28"/>
        </w:rPr>
      </w:pPr>
      <w:r w:rsidRPr="00AA3A18">
        <w:rPr>
          <w:b/>
          <w:sz w:val="28"/>
          <w:szCs w:val="36"/>
        </w:rPr>
        <w:t>ПО УЧЕБНОЙ ПРАКТИКЕ УП.01.01</w:t>
      </w:r>
    </w:p>
    <w:p w:rsidR="007340D9" w:rsidRDefault="007340D9" w:rsidP="007340D9">
      <w:pPr>
        <w:spacing w:before="120" w:after="120" w:line="360" w:lineRule="auto"/>
        <w:ind w:left="709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</w:p>
    <w:p w:rsidR="0064299F" w:rsidRDefault="00AA3A18" w:rsidP="00121ED0">
      <w:pPr>
        <w:jc w:val="center"/>
        <w:rPr>
          <w:sz w:val="28"/>
          <w:szCs w:val="28"/>
          <w:u w:val="single"/>
        </w:rPr>
      </w:pPr>
      <w:r>
        <w:rPr>
          <w:b/>
          <w:bCs/>
          <w:noProof/>
        </w:rPr>
        <w:drawing>
          <wp:inline distT="0" distB="0" distL="0" distR="0">
            <wp:extent cx="5850255" cy="2945519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945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121ED0" w:rsidP="00121ED0">
      <w:pPr>
        <w:jc w:val="center"/>
        <w:rPr>
          <w:noProof/>
          <w:sz w:val="28"/>
          <w:szCs w:val="28"/>
        </w:rPr>
      </w:pPr>
    </w:p>
    <w:p w:rsidR="00AA3A18" w:rsidRPr="005B2A25" w:rsidRDefault="00AA3A18" w:rsidP="00AA3A18">
      <w:pPr>
        <w:jc w:val="center"/>
        <w:rPr>
          <w:b/>
          <w:bCs/>
        </w:rPr>
      </w:pPr>
      <w:r w:rsidRPr="005B2A25">
        <w:rPr>
          <w:b/>
          <w:bCs/>
        </w:rPr>
        <w:lastRenderedPageBreak/>
        <w:t>ПАСПОРТ ФОНДА ОЦЕНОЧНЫХ МАТЕРИАЛОВ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55"/>
        <w:gridCol w:w="5666"/>
      </w:tblGrid>
      <w:tr w:rsidR="00AA3A18" w:rsidRPr="005B2A25" w:rsidTr="00E35595">
        <w:tc>
          <w:tcPr>
            <w:tcW w:w="3855" w:type="dxa"/>
          </w:tcPr>
          <w:p w:rsidR="00AA3A18" w:rsidRPr="005B2A25" w:rsidRDefault="00AA3A18" w:rsidP="00E35595">
            <w:pPr>
              <w:jc w:val="center"/>
              <w:rPr>
                <w:b/>
              </w:rPr>
            </w:pPr>
            <w:r w:rsidRPr="005B2A25">
              <w:rPr>
                <w:b/>
              </w:rPr>
              <w:t>Код контролируемой компете</w:t>
            </w:r>
            <w:r w:rsidRPr="005B2A25">
              <w:rPr>
                <w:b/>
              </w:rPr>
              <w:t>н</w:t>
            </w:r>
            <w:r w:rsidRPr="005B2A25">
              <w:rPr>
                <w:b/>
              </w:rPr>
              <w:t>ции</w:t>
            </w:r>
          </w:p>
        </w:tc>
        <w:tc>
          <w:tcPr>
            <w:tcW w:w="5666" w:type="dxa"/>
          </w:tcPr>
          <w:p w:rsidR="00AA3A18" w:rsidRPr="005B2A25" w:rsidRDefault="00AA3A18" w:rsidP="00E35595">
            <w:pPr>
              <w:jc w:val="center"/>
              <w:rPr>
                <w:b/>
              </w:rPr>
            </w:pPr>
            <w:r w:rsidRPr="005B2A25">
              <w:rPr>
                <w:b/>
              </w:rPr>
              <w:t>Способ оценивания и оценочное средство</w:t>
            </w:r>
          </w:p>
        </w:tc>
      </w:tr>
      <w:tr w:rsidR="00AA3A18" w:rsidRPr="005B2A25" w:rsidTr="00E35595">
        <w:trPr>
          <w:trHeight w:val="1228"/>
        </w:trPr>
        <w:tc>
          <w:tcPr>
            <w:tcW w:w="3855" w:type="dxa"/>
          </w:tcPr>
          <w:p w:rsidR="00AA3A18" w:rsidRPr="005B2A25" w:rsidRDefault="00AA3A18" w:rsidP="00E35595">
            <w:pPr>
              <w:jc w:val="both"/>
            </w:pPr>
            <w:r w:rsidRPr="005B2A25">
              <w:t>ОК 1, ОК 3, ОК 4, ОК 5, ОК 6, ОК 7, ОК</w:t>
            </w:r>
            <w:r>
              <w:t xml:space="preserve"> </w:t>
            </w:r>
            <w:r w:rsidRPr="005B2A25">
              <w:t>9, ОК 11, ОК 12, ПК 1.1, ПК 1.2., ПК 1.3, ПК1.4, ПК 1.5, ПК 1.6.</w:t>
            </w:r>
          </w:p>
        </w:tc>
        <w:tc>
          <w:tcPr>
            <w:tcW w:w="5666" w:type="dxa"/>
          </w:tcPr>
          <w:p w:rsidR="00AA3A18" w:rsidRPr="005B2A25" w:rsidRDefault="00AA3A18" w:rsidP="00E35595">
            <w:pPr>
              <w:jc w:val="both"/>
            </w:pPr>
            <w:r w:rsidRPr="005B2A25">
              <w:t xml:space="preserve">Календарный план выполнения задания по практике. </w:t>
            </w:r>
          </w:p>
          <w:p w:rsidR="00AA3A18" w:rsidRPr="005B2A25" w:rsidRDefault="00AA3A18" w:rsidP="00E35595">
            <w:pPr>
              <w:jc w:val="both"/>
            </w:pPr>
            <w:r w:rsidRPr="005B2A25">
              <w:t xml:space="preserve">Проверка отчета. </w:t>
            </w:r>
          </w:p>
          <w:p w:rsidR="00AA3A18" w:rsidRPr="005B2A25" w:rsidRDefault="00AA3A18" w:rsidP="00E35595">
            <w:pPr>
              <w:jc w:val="both"/>
            </w:pPr>
            <w:r w:rsidRPr="005B2A25">
              <w:t>Собеседование на защите отчета о практике (фонд оценочных средств).</w:t>
            </w:r>
          </w:p>
        </w:tc>
      </w:tr>
    </w:tbl>
    <w:p w:rsidR="00AA3A18" w:rsidRPr="005B2A25" w:rsidRDefault="00AA3A18" w:rsidP="00AA3A18"/>
    <w:p w:rsidR="00AA3A18" w:rsidRPr="005B2A25" w:rsidRDefault="00AA3A18" w:rsidP="00AA3A18">
      <w:pPr>
        <w:pStyle w:val="afc"/>
        <w:rPr>
          <w:sz w:val="24"/>
          <w:szCs w:val="24"/>
        </w:rPr>
      </w:pPr>
      <w:r w:rsidRPr="005B2A25">
        <w:rPr>
          <w:sz w:val="24"/>
          <w:szCs w:val="24"/>
        </w:rPr>
        <w:t xml:space="preserve">ФОНД ОЦЕНОЧНЫХ МАТЕРИАЛОВ </w:t>
      </w:r>
    </w:p>
    <w:p w:rsidR="00AA3A18" w:rsidRPr="005B2A25" w:rsidRDefault="00AA3A18" w:rsidP="00AA3A18">
      <w:pPr>
        <w:pStyle w:val="afc"/>
        <w:rPr>
          <w:vanish/>
          <w:sz w:val="24"/>
          <w:szCs w:val="24"/>
        </w:rPr>
      </w:pPr>
      <w:r w:rsidRPr="005B2A25">
        <w:rPr>
          <w:sz w:val="24"/>
          <w:szCs w:val="24"/>
        </w:rPr>
        <w:t>ДЛЯ СОБЕСЕДОВАНИЯ НА ЗАЩИТЕ ОТЧЕТА О ПРАКТИКЕ</w:t>
      </w:r>
    </w:p>
    <w:p w:rsidR="00AA3A18" w:rsidRPr="005B2A25" w:rsidRDefault="00AA3A18" w:rsidP="00AA3A18"/>
    <w:p w:rsidR="00AA3A18" w:rsidRPr="005B2A25" w:rsidRDefault="00AA3A18" w:rsidP="00AA3A18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</w:pPr>
      <w:r w:rsidRPr="005B2A25">
        <w:t>ОК 1. Как учебная практика позволила Вам понять сущность и социальную значимость своей будущей профессии?</w:t>
      </w:r>
    </w:p>
    <w:p w:rsidR="00AA3A18" w:rsidRPr="005B2A25" w:rsidRDefault="00AA3A18" w:rsidP="00AA3A18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</w:pPr>
      <w:r w:rsidRPr="005B2A25">
        <w:t>ОК 1. Назовите  и охарактеризуйте профессиональные функции юриста в области социального обеспечения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3. Приходилось ли во время учебной практики принимать решения в стандартных и нестандартных ситуациях?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 xml:space="preserve">ОК 3. В чем проявляется социальная и профессиональная ответственность юриста в сфере социального обеспечения? 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4. С помощью каких информационных ресурсов Вы осуществляли поиск и использование информации, необходимой для эффективного выполнения профессиональных задач практики?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4. Какие информационные ресурсы Вы использовали в период практики для решения задач профессионального и личностного развития?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5. Какие информационно-коммуникационные технологии Вы использовали в процессе учебной практики?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5.  Какие профессиональные базы данных использовались специалистами организации, в которой Вы проходили практику, для решения профессиональных задач? Насколько они удобны в работе?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6. Удалось ли Вам  работать в коллективе и команде? Какие этические нормы соблюдают специалисты по социальной работе? Коррелируют ли они с правовыми нормами?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6. Какие эффективные приемы общения с коллегами, руководством, потребителями Вы знаете?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6. Назовите особенности коммуникации с клиентами органов социальной защиты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6. Назовите особенности коммуникации с пожилыми людьми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6. Назовите особенности коммуникации с  коллегами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7. Достижение каких целей и задач учебной практики вызвало затруднения?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7.  Проявилось ли в ходе практики умение ставить цели, мотивировать деятельность подчиненных, организовывать и контролировать их работу, брать на себя ответственность за работу членов команды (подчиненных) и результат выполнения заданий?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9. Какие умения и навыки позволяют Вам ориентироваться в условиях постоянного изменения правовой базы?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9. Какие изменения произошли в последнее время  в правовой базе оказания социальных услуг населению?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 xml:space="preserve">ОК 11. Позволяют ли режим труда и отдыха специалистов в организациях социальной защиты населения и Пенсионного фонда соблюдать основы здорового образа жизни? 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11. Какие требования по охране труда существуют в организациях социальной защиты населения и Пенсионного фонда?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ОК 12.  Какие психологические особенности общения  необходимо учитывать во взаимодействии с клиентами организаций социальной защиты населения и Пенсионного фонда?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lastRenderedPageBreak/>
        <w:t>ОК 12. Как осуществляется контроль в организациях социальной защиты населения и Пенсионного фонда за соблюдением  делового этикета, норм и правил общения?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1.1. Назовите нормативные правовые акты, являющиеся основными для реализации прав граждан в сфере пенсионного обеспечения и социальной защиты.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 xml:space="preserve">ПК 1.1. </w:t>
      </w:r>
      <w:r w:rsidRPr="005B2A25">
        <w:t>Представьте общую характеристику  нормативно-правовых актов, регулирующих обеспечение граждан социальными пособиями.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1.2. Охарактеризуйте процедуру и основные этапы приема граждан по вопросам пенсионного обеспечения и социальной защиты.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1.2. Назовите организационные особенности приема граждан по вопросам пенсионного обеспечения и социальной защиты.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1.3. Перечислите основные документы, которые необходимы для назначения пенсий.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1.3. Перечислите основные документы, которые необходимы для назначения социальных пособий.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1.3. Перечислите основные документы, которые необходимы для назначения компенсаций.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1.3. Перечислите основные документы, которые необходимы для назначения мер социальной поддержки отдельным категориям граждан, нуждающимся в социальной защите.</w:t>
      </w:r>
    </w:p>
    <w:p w:rsidR="00AA3A18" w:rsidRPr="005B2A25" w:rsidRDefault="00AA3A18" w:rsidP="00AA3A18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</w:pPr>
      <w:r w:rsidRPr="005B2A25">
        <w:t>ПК 1.4. Какие нормативно-правовые акты регулируют установление (назначение, перерасчет, перевод), индексацию и корректировку пенсий?</w:t>
      </w:r>
    </w:p>
    <w:p w:rsidR="00AA3A18" w:rsidRPr="005B2A25" w:rsidRDefault="00AA3A18" w:rsidP="00AA3A18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</w:pPr>
      <w:r w:rsidRPr="005B2A25">
        <w:t>ПК 1.4. Какие нормативно-правовые акты регулируют назначение пособий, компенсаций и других социальных выплат.</w:t>
      </w:r>
    </w:p>
    <w:p w:rsidR="00AA3A18" w:rsidRPr="005B2A25" w:rsidRDefault="00AA3A18" w:rsidP="00AA3A18">
      <w:pPr>
        <w:pStyle w:val="31"/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spacing w:after="0"/>
        <w:ind w:left="600" w:hanging="500"/>
        <w:jc w:val="both"/>
      </w:pPr>
      <w:r w:rsidRPr="005B2A25">
        <w:t xml:space="preserve">ПК 1.4. Насколько эффективно использование информационно-компьютерных технологий в установлении, индексации и корректировке пенсий, назначении пособий, компенсаций и других социальных выплат? 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1.5. Назовите правила формированиея дел получателей пенсий, пособий и других социальных выплат.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1.5. Назовите правила хранения дел получателей пенсий, пособий и других социальных выплат.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1.6. Назовите этапы консультирования граждан и представителей юридических лиц по вопросам пенсионного обеспечения и социальной защиты.</w:t>
      </w:r>
    </w:p>
    <w:p w:rsidR="00AA3A18" w:rsidRPr="005B2A25" w:rsidRDefault="00AA3A18" w:rsidP="00AA3A18">
      <w:pPr>
        <w:widowControl w:val="0"/>
        <w:numPr>
          <w:ilvl w:val="0"/>
          <w:numId w:val="34"/>
        </w:numPr>
        <w:tabs>
          <w:tab w:val="clear" w:pos="1420"/>
          <w:tab w:val="num" w:pos="600"/>
        </w:tabs>
        <w:suppressAutoHyphens/>
        <w:autoSpaceDE w:val="0"/>
        <w:ind w:left="600" w:hanging="500"/>
        <w:jc w:val="both"/>
        <w:rPr>
          <w:iCs/>
        </w:rPr>
      </w:pPr>
      <w:r w:rsidRPr="005B2A25">
        <w:rPr>
          <w:iCs/>
        </w:rPr>
        <w:t>ПК 1.6. Охарактеризуйте особенности онлайн-консультаций граждан и представителей юридических лиц по вопросам пенсионного обеспечения и социальной защиты.</w:t>
      </w:r>
    </w:p>
    <w:p w:rsidR="00AA3A18" w:rsidRPr="005B2A25" w:rsidRDefault="00AA3A18" w:rsidP="00AA3A18"/>
    <w:p w:rsidR="00AA3A18" w:rsidRPr="005B2A25" w:rsidRDefault="00AA3A18" w:rsidP="00AA3A18">
      <w:pPr>
        <w:jc w:val="center"/>
        <w:rPr>
          <w:b/>
          <w:bCs/>
        </w:rPr>
      </w:pPr>
      <w:r w:rsidRPr="005B2A25">
        <w:rPr>
          <w:b/>
          <w:bCs/>
        </w:rPr>
        <w:t>КРИТЕРИИ ОЦЕНКИ</w:t>
      </w:r>
    </w:p>
    <w:p w:rsidR="00AA3A18" w:rsidRPr="005B2A25" w:rsidRDefault="00AA3A18" w:rsidP="00AA3A18">
      <w:pPr>
        <w:jc w:val="both"/>
      </w:pPr>
      <w:r w:rsidRPr="005B2A25">
        <w:t>Оценка «отлично» (75 - 100 баллов) подразумевает самостоятельность работы студента, наличие глубоких теоретических знаний, достижение цели практики, стройность и л</w:t>
      </w:r>
      <w:r w:rsidRPr="005B2A25">
        <w:t>о</w:t>
      </w:r>
      <w:r w:rsidRPr="005B2A25">
        <w:t>гичность изложения учебного материала в отчете, аргументированность доводов студе</w:t>
      </w:r>
      <w:r w:rsidRPr="005B2A25">
        <w:t>н</w:t>
      </w:r>
      <w:r w:rsidRPr="005B2A25">
        <w:t>та, демонстрацию высокого уровня сформированности компетенций в ходе  защиты о</w:t>
      </w:r>
      <w:r w:rsidRPr="005B2A25">
        <w:t>т</w:t>
      </w:r>
      <w:r w:rsidRPr="005B2A25">
        <w:t>чета и собеседования.</w:t>
      </w:r>
    </w:p>
    <w:p w:rsidR="00AA3A18" w:rsidRPr="005B2A25" w:rsidRDefault="00AA3A18" w:rsidP="00AA3A18">
      <w:pPr>
        <w:jc w:val="both"/>
      </w:pPr>
      <w:r w:rsidRPr="005B2A25">
        <w:t>Оценка «хорошо» (50 - 74 балла) подразумевает самостоятельность разработки, наличие достаточного теоретического основания, достижение цели, связность и логичность и</w:t>
      </w:r>
      <w:r w:rsidRPr="005B2A25">
        <w:t>з</w:t>
      </w:r>
      <w:r w:rsidRPr="005B2A25">
        <w:t>ложения материала в отчете по практике, аргументированность  ответов студента, д</w:t>
      </w:r>
      <w:r w:rsidRPr="005B2A25">
        <w:t>е</w:t>
      </w:r>
      <w:r w:rsidRPr="005B2A25">
        <w:t>монстрацию достаточного уровня освоения компетенций.</w:t>
      </w:r>
    </w:p>
    <w:p w:rsidR="00AA3A18" w:rsidRPr="005B2A25" w:rsidRDefault="00AA3A18" w:rsidP="00AA3A18">
      <w:pPr>
        <w:jc w:val="both"/>
      </w:pPr>
      <w:r w:rsidRPr="005B2A25">
        <w:t>Оценка «удовлетворительно» (25 - 49 баллов) подразумевает самостоятельность работы, недостаточность теоретических знаний, недостаточную реализацию цели, небрежность в изложении материала и оформлении отчета по практике, недостаточную обоснованность содержащихся в работе решений, недостаточную аргументированность доводов студе</w:t>
      </w:r>
      <w:r w:rsidRPr="005B2A25">
        <w:t>н</w:t>
      </w:r>
      <w:r w:rsidRPr="005B2A25">
        <w:t>та, демонстрацию достаточного уровня освоения компетенций.</w:t>
      </w:r>
    </w:p>
    <w:p w:rsidR="00AA3A18" w:rsidRPr="005B2A25" w:rsidRDefault="00AA3A18" w:rsidP="00AA3A18">
      <w:r w:rsidRPr="005B2A25">
        <w:t>Оценка «неудовлетворительно» (0 - 24 балла) подразумевает недостаточную самосто</w:t>
      </w:r>
      <w:r w:rsidRPr="005B2A25">
        <w:t>я</w:t>
      </w:r>
      <w:r w:rsidRPr="005B2A25">
        <w:t>тельность работы, шаткость либо отсутствие теоретических знаний, несвязность излож</w:t>
      </w:r>
      <w:r w:rsidRPr="005B2A25">
        <w:t>е</w:t>
      </w:r>
      <w:r w:rsidRPr="005B2A25">
        <w:t xml:space="preserve">ния, недостоверность предложенных данных или их несоответствие целям и задачам </w:t>
      </w:r>
      <w:r w:rsidRPr="005B2A25">
        <w:lastRenderedPageBreak/>
        <w:t>практики, слабую аргументированность доводов студента, демонстрацию недостаточн</w:t>
      </w:r>
      <w:r w:rsidRPr="005B2A25">
        <w:t>о</w:t>
      </w:r>
      <w:r w:rsidRPr="005B2A25">
        <w:t>го уровня освоения компетенций.</w:t>
      </w:r>
    </w:p>
    <w:p w:rsidR="0021020F" w:rsidRPr="00A023B0" w:rsidRDefault="0021020F" w:rsidP="00AA3A18">
      <w:pPr>
        <w:rPr>
          <w:sz w:val="28"/>
          <w:szCs w:val="28"/>
        </w:rPr>
      </w:pPr>
    </w:p>
    <w:sectPr w:rsidR="0021020F" w:rsidRPr="00A023B0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55" w:rsidRDefault="00241955">
      <w:r>
        <w:separator/>
      </w:r>
    </w:p>
  </w:endnote>
  <w:endnote w:type="continuationSeparator" w:id="1">
    <w:p w:rsidR="00241955" w:rsidRDefault="0024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0594A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0594A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0E045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55" w:rsidRDefault="00241955">
      <w:r>
        <w:separator/>
      </w:r>
    </w:p>
  </w:footnote>
  <w:footnote w:type="continuationSeparator" w:id="1">
    <w:p w:rsidR="00241955" w:rsidRDefault="00241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1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3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4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830158"/>
    <w:multiLevelType w:val="hybridMultilevel"/>
    <w:tmpl w:val="995C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543579"/>
    <w:multiLevelType w:val="hybridMultilevel"/>
    <w:tmpl w:val="677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C93063F"/>
    <w:multiLevelType w:val="hybridMultilevel"/>
    <w:tmpl w:val="E95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50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A1229D"/>
    <w:multiLevelType w:val="hybridMultilevel"/>
    <w:tmpl w:val="4F863BB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2">
    <w:nsid w:val="59597A5A"/>
    <w:multiLevelType w:val="hybridMultilevel"/>
    <w:tmpl w:val="F2CE6BB0"/>
    <w:lvl w:ilvl="0" w:tplc="B39A943A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7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827BF8"/>
    <w:multiLevelType w:val="hybridMultilevel"/>
    <w:tmpl w:val="41C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</w:num>
  <w:num w:numId="4">
    <w:abstractNumId w:val="37"/>
  </w:num>
  <w:num w:numId="5">
    <w:abstractNumId w:val="33"/>
  </w:num>
  <w:num w:numId="6">
    <w:abstractNumId w:val="50"/>
  </w:num>
  <w:num w:numId="7">
    <w:abstractNumId w:val="55"/>
  </w:num>
  <w:num w:numId="8">
    <w:abstractNumId w:val="26"/>
  </w:num>
  <w:num w:numId="9">
    <w:abstractNumId w:val="28"/>
  </w:num>
  <w:num w:numId="10">
    <w:abstractNumId w:val="46"/>
  </w:num>
  <w:num w:numId="11">
    <w:abstractNumId w:val="48"/>
  </w:num>
  <w:num w:numId="12">
    <w:abstractNumId w:val="44"/>
  </w:num>
  <w:num w:numId="13">
    <w:abstractNumId w:val="29"/>
  </w:num>
  <w:num w:numId="14">
    <w:abstractNumId w:val="40"/>
  </w:num>
  <w:num w:numId="15">
    <w:abstractNumId w:val="54"/>
  </w:num>
  <w:num w:numId="16">
    <w:abstractNumId w:val="58"/>
  </w:num>
  <w:num w:numId="17">
    <w:abstractNumId w:val="31"/>
  </w:num>
  <w:num w:numId="18">
    <w:abstractNumId w:val="49"/>
  </w:num>
  <w:num w:numId="19">
    <w:abstractNumId w:val="34"/>
  </w:num>
  <w:num w:numId="20">
    <w:abstractNumId w:val="39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35"/>
  </w:num>
  <w:num w:numId="30">
    <w:abstractNumId w:val="38"/>
  </w:num>
  <w:num w:numId="31">
    <w:abstractNumId w:val="59"/>
  </w:num>
  <w:num w:numId="32">
    <w:abstractNumId w:val="41"/>
  </w:num>
  <w:num w:numId="33">
    <w:abstractNumId w:val="43"/>
  </w:num>
  <w:num w:numId="34">
    <w:abstractNumId w:val="51"/>
  </w:num>
  <w:num w:numId="35">
    <w:abstractNumId w:val="5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0456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20F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195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0594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299F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0D9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3A1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39A3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658B-1C10-45A4-AE3F-C5907632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6751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2023-07-06T02:23:00Z</dcterms:created>
  <dcterms:modified xsi:type="dcterms:W3CDTF">2023-07-06T02:23:00Z</dcterms:modified>
</cp:coreProperties>
</file>