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80" w:rsidRPr="00D638D9" w:rsidRDefault="00D83F80" w:rsidP="00D83F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D83F80" w:rsidRPr="00D638D9" w:rsidRDefault="00D83F80" w:rsidP="00D83F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83F80" w:rsidRPr="00D638D9" w:rsidRDefault="00D83F80" w:rsidP="00D83F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D83F80" w:rsidRPr="00D638D9" w:rsidRDefault="00D83F80" w:rsidP="00D83F8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«Алтайский </w:t>
      </w:r>
      <w:proofErr w:type="gramStart"/>
      <w:r w:rsidRPr="00D638D9">
        <w:rPr>
          <w:sz w:val="28"/>
          <w:szCs w:val="28"/>
        </w:rPr>
        <w:t>государственных</w:t>
      </w:r>
      <w:proofErr w:type="gramEnd"/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D83F80" w:rsidRPr="00D638D9" w:rsidRDefault="00D83F80" w:rsidP="00D83F80">
      <w:pPr>
        <w:jc w:val="center"/>
        <w:rPr>
          <w:sz w:val="28"/>
          <w:szCs w:val="28"/>
        </w:rPr>
      </w:pPr>
    </w:p>
    <w:p w:rsidR="00D83F80" w:rsidRPr="00D638D9" w:rsidRDefault="00D83F80" w:rsidP="00D83F80">
      <w:pPr>
        <w:jc w:val="center"/>
        <w:rPr>
          <w:i/>
          <w:sz w:val="28"/>
          <w:szCs w:val="28"/>
        </w:rPr>
      </w:pPr>
    </w:p>
    <w:p w:rsidR="00D83F80" w:rsidRPr="00D638D9" w:rsidRDefault="00D83F80" w:rsidP="00D83F8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D83F80" w:rsidRPr="00D638D9" w:rsidRDefault="00D83F80" w:rsidP="00D83F80">
      <w:pPr>
        <w:jc w:val="center"/>
        <w:rPr>
          <w:sz w:val="28"/>
          <w:szCs w:val="28"/>
        </w:rPr>
      </w:pPr>
    </w:p>
    <w:p w:rsidR="00D83F80" w:rsidRPr="00E96CE4" w:rsidRDefault="00D83F80" w:rsidP="00D83F80">
      <w:pPr>
        <w:jc w:val="right"/>
        <w:rPr>
          <w:sz w:val="28"/>
          <w:szCs w:val="28"/>
        </w:rPr>
      </w:pPr>
    </w:p>
    <w:p w:rsidR="00D83F80" w:rsidRDefault="00D83F80" w:rsidP="00D83F80">
      <w:pPr>
        <w:jc w:val="center"/>
        <w:rPr>
          <w:b/>
          <w:sz w:val="28"/>
          <w:szCs w:val="28"/>
        </w:rPr>
      </w:pPr>
    </w:p>
    <w:p w:rsidR="00D83F80" w:rsidRDefault="00D83F80" w:rsidP="00D83F80">
      <w:pPr>
        <w:jc w:val="center"/>
        <w:rPr>
          <w:b/>
          <w:sz w:val="28"/>
          <w:szCs w:val="28"/>
        </w:rPr>
      </w:pPr>
    </w:p>
    <w:p w:rsidR="00D83F80" w:rsidRDefault="00D83F80" w:rsidP="00D83F80">
      <w:pPr>
        <w:jc w:val="center"/>
        <w:rPr>
          <w:b/>
          <w:sz w:val="28"/>
          <w:szCs w:val="28"/>
        </w:rPr>
      </w:pPr>
    </w:p>
    <w:p w:rsidR="00D83F80" w:rsidRDefault="00D83F80" w:rsidP="00D83F80">
      <w:pPr>
        <w:jc w:val="center"/>
        <w:rPr>
          <w:b/>
          <w:sz w:val="28"/>
          <w:szCs w:val="28"/>
        </w:rPr>
      </w:pPr>
    </w:p>
    <w:p w:rsidR="00D83F80" w:rsidRPr="00E96CE4" w:rsidRDefault="00D83F80" w:rsidP="00D83F80">
      <w:pPr>
        <w:jc w:val="center"/>
        <w:rPr>
          <w:b/>
          <w:sz w:val="28"/>
          <w:szCs w:val="28"/>
        </w:rPr>
      </w:pPr>
    </w:p>
    <w:p w:rsidR="00D83F80" w:rsidRPr="00E96CE4" w:rsidRDefault="00D83F80" w:rsidP="00D83F80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D83F80" w:rsidRPr="00E96CE4" w:rsidRDefault="00D83F80" w:rsidP="00D83F80">
      <w:pPr>
        <w:jc w:val="center"/>
        <w:rPr>
          <w:sz w:val="28"/>
          <w:szCs w:val="28"/>
        </w:rPr>
      </w:pPr>
      <w:r w:rsidRPr="00E96CE4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УЧЕБНОЙ ПРАКТИКЕ</w:t>
      </w:r>
      <w:r w:rsidRPr="00E61A56">
        <w:rPr>
          <w:b/>
          <w:sz w:val="28"/>
          <w:szCs w:val="28"/>
        </w:rPr>
        <w:t xml:space="preserve"> </w:t>
      </w:r>
      <w:r w:rsidRPr="000D710F">
        <w:rPr>
          <w:b/>
          <w:sz w:val="28"/>
          <w:szCs w:val="28"/>
        </w:rPr>
        <w:t>УП.0</w:t>
      </w:r>
      <w:r>
        <w:rPr>
          <w:b/>
          <w:sz w:val="28"/>
          <w:szCs w:val="28"/>
        </w:rPr>
        <w:t>4</w:t>
      </w:r>
      <w:r w:rsidRPr="000D710F">
        <w:rPr>
          <w:b/>
          <w:sz w:val="28"/>
          <w:szCs w:val="28"/>
        </w:rPr>
        <w:t>.01</w:t>
      </w:r>
    </w:p>
    <w:p w:rsidR="00D83F80" w:rsidRDefault="00D83F80" w:rsidP="00D83F80">
      <w:pPr>
        <w:rPr>
          <w:sz w:val="28"/>
          <w:szCs w:val="28"/>
        </w:rPr>
      </w:pPr>
    </w:p>
    <w:p w:rsidR="00D83F80" w:rsidRDefault="00D83F80" w:rsidP="00D83F80">
      <w:pPr>
        <w:jc w:val="center"/>
        <w:rPr>
          <w:b/>
          <w:sz w:val="28"/>
          <w:szCs w:val="28"/>
        </w:rPr>
      </w:pPr>
    </w:p>
    <w:p w:rsidR="00D83F80" w:rsidRPr="00E96CE4" w:rsidRDefault="00D83F80" w:rsidP="00D83F80">
      <w:pPr>
        <w:jc w:val="center"/>
        <w:rPr>
          <w:b/>
          <w:sz w:val="28"/>
          <w:szCs w:val="28"/>
        </w:rPr>
      </w:pPr>
    </w:p>
    <w:p w:rsidR="00D83F80" w:rsidRPr="00E96CE4" w:rsidRDefault="00D83F80" w:rsidP="00D83F80">
      <w:pPr>
        <w:jc w:val="center"/>
        <w:rPr>
          <w:b/>
          <w:sz w:val="28"/>
          <w:szCs w:val="28"/>
        </w:rPr>
      </w:pPr>
    </w:p>
    <w:p w:rsidR="00D83F80" w:rsidRPr="00334036" w:rsidRDefault="00D83F80" w:rsidP="00D83F80">
      <w:pPr>
        <w:pStyle w:val="a3"/>
        <w:jc w:val="both"/>
        <w:rPr>
          <w:i/>
          <w:sz w:val="22"/>
          <w:szCs w:val="22"/>
          <w:lang w:val="ru-RU"/>
        </w:rPr>
      </w:pPr>
      <w:r w:rsidRPr="00D638D9">
        <w:rPr>
          <w:color w:val="000000"/>
          <w:sz w:val="28"/>
          <w:szCs w:val="28"/>
        </w:rPr>
        <w:t xml:space="preserve">Код и наименование </w:t>
      </w:r>
      <w:r>
        <w:rPr>
          <w:color w:val="000000"/>
          <w:sz w:val="28"/>
          <w:szCs w:val="28"/>
          <w:lang w:val="ru-RU"/>
        </w:rPr>
        <w:t>профессионального модуля</w:t>
      </w:r>
      <w:r w:rsidRPr="00D638D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ПМ</w:t>
      </w:r>
      <w:r w:rsidRPr="00D638D9"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4.</w:t>
      </w:r>
      <w:r w:rsidRPr="00D638D9">
        <w:rPr>
          <w:sz w:val="28"/>
          <w:szCs w:val="28"/>
        </w:rPr>
        <w:t xml:space="preserve"> </w:t>
      </w:r>
      <w:r w:rsidRPr="00334036">
        <w:rPr>
          <w:sz w:val="28"/>
          <w:szCs w:val="28"/>
          <w:lang w:val="ru-RU"/>
        </w:rPr>
        <w:t>Ведение технолог</w:t>
      </w:r>
      <w:r w:rsidRPr="00334036">
        <w:rPr>
          <w:sz w:val="28"/>
          <w:szCs w:val="28"/>
          <w:lang w:val="ru-RU"/>
        </w:rPr>
        <w:t>и</w:t>
      </w:r>
      <w:r w:rsidRPr="00334036">
        <w:rPr>
          <w:sz w:val="28"/>
          <w:szCs w:val="28"/>
          <w:lang w:val="ru-RU"/>
        </w:rPr>
        <w:t>ческого процесса производства изделий из полимерных композитов разли</w:t>
      </w:r>
      <w:r w:rsidRPr="00334036">
        <w:rPr>
          <w:sz w:val="28"/>
          <w:szCs w:val="28"/>
          <w:lang w:val="ru-RU"/>
        </w:rPr>
        <w:t>ч</w:t>
      </w:r>
      <w:r w:rsidRPr="00334036">
        <w:rPr>
          <w:sz w:val="28"/>
          <w:szCs w:val="28"/>
          <w:lang w:val="ru-RU"/>
        </w:rPr>
        <w:t>ного функционального назначения</w:t>
      </w:r>
    </w:p>
    <w:p w:rsidR="00D83F80" w:rsidRPr="00D83F80" w:rsidRDefault="00D83F80" w:rsidP="00D83F80">
      <w:pPr>
        <w:pStyle w:val="a3"/>
        <w:jc w:val="left"/>
        <w:rPr>
          <w:sz w:val="28"/>
          <w:szCs w:val="28"/>
          <w:u w:val="single"/>
          <w:lang w:val="ru-RU"/>
        </w:rPr>
      </w:pPr>
    </w:p>
    <w:p w:rsidR="00D83F80" w:rsidRDefault="00D83F80" w:rsidP="00D83F80">
      <w:pPr>
        <w:pStyle w:val="a3"/>
        <w:rPr>
          <w:sz w:val="28"/>
          <w:szCs w:val="28"/>
        </w:rPr>
      </w:pPr>
    </w:p>
    <w:p w:rsidR="00D83F80" w:rsidRPr="00E96CE4" w:rsidRDefault="00D83F80" w:rsidP="00D83F80">
      <w:pPr>
        <w:pStyle w:val="a3"/>
        <w:rPr>
          <w:sz w:val="28"/>
          <w:szCs w:val="28"/>
        </w:rPr>
      </w:pPr>
    </w:p>
    <w:p w:rsidR="00D83F80" w:rsidRPr="00CB72EF" w:rsidRDefault="00D83F80" w:rsidP="00D83F80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D83F80" w:rsidRPr="00CB72EF" w:rsidRDefault="00D83F80" w:rsidP="00D83F80">
      <w:pPr>
        <w:spacing w:before="120" w:after="120" w:line="360" w:lineRule="auto"/>
        <w:rPr>
          <w:u w:val="single"/>
        </w:rPr>
      </w:pPr>
    </w:p>
    <w:p w:rsidR="00D83F80" w:rsidRPr="00214D8B" w:rsidRDefault="00D83F80" w:rsidP="00D83F80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D83F80" w:rsidRPr="00214D8B" w:rsidRDefault="00D83F80" w:rsidP="00D83F80">
      <w:pPr>
        <w:jc w:val="center"/>
        <w:rPr>
          <w:sz w:val="28"/>
          <w:szCs w:val="28"/>
        </w:rPr>
      </w:pPr>
    </w:p>
    <w:p w:rsidR="00D83F80" w:rsidRPr="00214D8B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p w:rsidR="00D83F80" w:rsidRDefault="00D83F80" w:rsidP="00D83F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D83F80" w:rsidRPr="00121ED0" w:rsidTr="00FA2B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D83F80" w:rsidRPr="00121ED0" w:rsidTr="00FA2B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Коньшин</w:t>
            </w:r>
            <w:proofErr w:type="spellEnd"/>
          </w:p>
        </w:tc>
      </w:tr>
      <w:tr w:rsidR="00D83F80" w:rsidRPr="00121ED0" w:rsidTr="00FA2B06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80" w:rsidRPr="00121ED0" w:rsidRDefault="00D83F8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6248EA" w:rsidRPr="00BD7911" w:rsidRDefault="006248EA" w:rsidP="006248EA">
      <w:pPr>
        <w:rPr>
          <w:sz w:val="28"/>
          <w:szCs w:val="28"/>
        </w:rPr>
      </w:pPr>
    </w:p>
    <w:p w:rsidR="006248EA" w:rsidRPr="00BD7911" w:rsidRDefault="006248EA" w:rsidP="006248EA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BD7911">
        <w:rPr>
          <w:b/>
          <w:sz w:val="28"/>
          <w:szCs w:val="28"/>
        </w:rPr>
        <w:lastRenderedPageBreak/>
        <w:t>ФОНД ОЦЕНОЧНЫХ МАТЕРИАЛОВ</w:t>
      </w:r>
    </w:p>
    <w:p w:rsidR="006248EA" w:rsidRPr="00BD7911" w:rsidRDefault="006248EA" w:rsidP="006248EA">
      <w:pPr>
        <w:ind w:firstLine="709"/>
        <w:jc w:val="center"/>
        <w:rPr>
          <w:b/>
          <w:sz w:val="28"/>
          <w:szCs w:val="28"/>
        </w:rPr>
      </w:pPr>
      <w:r w:rsidRPr="00BD7911">
        <w:rPr>
          <w:b/>
          <w:sz w:val="28"/>
          <w:szCs w:val="28"/>
        </w:rPr>
        <w:t>ДЛЯ ПРОМЕЖУТОЧНОЙ АТТЕСТАЦИИ</w:t>
      </w:r>
    </w:p>
    <w:p w:rsidR="006248EA" w:rsidRPr="00BD7911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6248EA" w:rsidRPr="00BD7911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BD7911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6248EA" w:rsidRPr="000D0C1F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0D0C1F">
        <w:rPr>
          <w:sz w:val="28"/>
          <w:szCs w:val="28"/>
          <w:u w:val="single"/>
        </w:rPr>
        <w:t>Раздел 1. Производство изделий из полимерных композитов различн</w:t>
      </w:r>
      <w:r w:rsidRPr="000D0C1F">
        <w:rPr>
          <w:sz w:val="28"/>
          <w:szCs w:val="28"/>
          <w:u w:val="single"/>
        </w:rPr>
        <w:t>о</w:t>
      </w:r>
      <w:r w:rsidRPr="000D0C1F">
        <w:rPr>
          <w:sz w:val="28"/>
          <w:szCs w:val="28"/>
          <w:u w:val="single"/>
        </w:rPr>
        <w:t>го функционального назначения.</w:t>
      </w:r>
    </w:p>
    <w:p w:rsidR="006248EA" w:rsidRPr="002C68E1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92D55">
        <w:rPr>
          <w:color w:val="000000"/>
          <w:sz w:val="28"/>
          <w:szCs w:val="28"/>
        </w:rPr>
        <w:t>Основные параметры прессования. Виды перерабатываемых мат</w:t>
      </w:r>
      <w:r w:rsidRPr="00892D55">
        <w:rPr>
          <w:color w:val="000000"/>
          <w:sz w:val="28"/>
          <w:szCs w:val="28"/>
        </w:rPr>
        <w:t>е</w:t>
      </w:r>
      <w:r w:rsidRPr="00892D55">
        <w:rPr>
          <w:color w:val="000000"/>
          <w:sz w:val="28"/>
          <w:szCs w:val="28"/>
        </w:rPr>
        <w:t>риалов. Номенклатура получаемых изделий. Основное оборудов</w:t>
      </w:r>
      <w:r w:rsidRPr="00892D55">
        <w:rPr>
          <w:color w:val="000000"/>
          <w:sz w:val="28"/>
          <w:szCs w:val="28"/>
        </w:rPr>
        <w:t>а</w:t>
      </w:r>
      <w:r w:rsidRPr="00892D55">
        <w:rPr>
          <w:color w:val="000000"/>
          <w:sz w:val="28"/>
          <w:szCs w:val="28"/>
        </w:rPr>
        <w:t>ние для прессования, устройство и принцип действия</w:t>
      </w:r>
      <w:r>
        <w:rPr>
          <w:color w:val="000000"/>
          <w:sz w:val="28"/>
          <w:szCs w:val="28"/>
        </w:rPr>
        <w:t xml:space="preserve"> </w:t>
      </w:r>
      <w:r w:rsidRPr="00A246C2">
        <w:rPr>
          <w:sz w:val="24"/>
          <w:szCs w:val="24"/>
        </w:rPr>
        <w:t>(</w:t>
      </w:r>
      <w:r w:rsidRPr="002C68E1">
        <w:rPr>
          <w:sz w:val="28"/>
          <w:szCs w:val="28"/>
        </w:rPr>
        <w:t>ОК 01, ОК 02, ОК 03, ПК 4.1, ПК 4.2).</w:t>
      </w:r>
      <w:r w:rsidRPr="00892D55">
        <w:rPr>
          <w:color w:val="000000"/>
          <w:sz w:val="28"/>
          <w:szCs w:val="28"/>
        </w:rPr>
        <w:t xml:space="preserve"> </w:t>
      </w:r>
    </w:p>
    <w:p w:rsidR="006248EA" w:rsidRPr="00A246C2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92D55">
        <w:rPr>
          <w:color w:val="000000"/>
          <w:sz w:val="28"/>
          <w:szCs w:val="28"/>
        </w:rPr>
        <w:t>Технологическая оснастка для прессования</w:t>
      </w:r>
      <w:r>
        <w:rPr>
          <w:color w:val="000000"/>
          <w:sz w:val="28"/>
          <w:szCs w:val="28"/>
        </w:rPr>
        <w:t xml:space="preserve"> </w:t>
      </w:r>
      <w:r w:rsidRPr="002C68E1">
        <w:rPr>
          <w:sz w:val="28"/>
          <w:szCs w:val="28"/>
        </w:rPr>
        <w:t>(ОК 01, ОК 02, ОК 03, ПК 4.1, ПК 4.2).</w:t>
      </w:r>
    </w:p>
    <w:p w:rsidR="006248EA" w:rsidRPr="00D8385A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8385A">
        <w:rPr>
          <w:sz w:val="28"/>
          <w:szCs w:val="28"/>
        </w:rPr>
        <w:t>Литье под давлением. Виды перерабатываемых материалов. Н</w:t>
      </w:r>
      <w:r w:rsidRPr="00D8385A">
        <w:rPr>
          <w:sz w:val="28"/>
          <w:szCs w:val="28"/>
        </w:rPr>
        <w:t>о</w:t>
      </w:r>
      <w:r w:rsidRPr="00D8385A">
        <w:rPr>
          <w:sz w:val="28"/>
          <w:szCs w:val="28"/>
        </w:rPr>
        <w:t>менклатура получаемых изделий (ОК 01, ОК 02, ОК 03, ПК 4.1, ПК 4.2).</w:t>
      </w:r>
    </w:p>
    <w:p w:rsidR="006248EA" w:rsidRPr="00D8385A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8385A">
        <w:rPr>
          <w:sz w:val="28"/>
          <w:szCs w:val="28"/>
        </w:rPr>
        <w:t>Разновидности литья под давлением. Оборудование, режимы раб</w:t>
      </w:r>
      <w:r w:rsidRPr="00D8385A">
        <w:rPr>
          <w:sz w:val="28"/>
          <w:szCs w:val="28"/>
        </w:rPr>
        <w:t>о</w:t>
      </w:r>
      <w:r w:rsidRPr="00D8385A">
        <w:rPr>
          <w:sz w:val="28"/>
          <w:szCs w:val="28"/>
        </w:rPr>
        <w:t>ты, принцип действия. Технологический процесс литья под давл</w:t>
      </w:r>
      <w:r w:rsidRPr="00D8385A">
        <w:rPr>
          <w:sz w:val="28"/>
          <w:szCs w:val="28"/>
        </w:rPr>
        <w:t>е</w:t>
      </w:r>
      <w:r w:rsidRPr="00D8385A">
        <w:rPr>
          <w:sz w:val="28"/>
          <w:szCs w:val="28"/>
        </w:rPr>
        <w:t xml:space="preserve">нием. Подготовка сырья (ОК 01, ОК 02, ОК 03, ПК 4.1, ПК 4.2). </w:t>
      </w:r>
    </w:p>
    <w:p w:rsidR="006248EA" w:rsidRPr="00D8385A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D8385A">
        <w:rPr>
          <w:sz w:val="28"/>
          <w:szCs w:val="28"/>
        </w:rPr>
        <w:t>Влияние технологических свойств перер</w:t>
      </w:r>
      <w:r w:rsidRPr="00D8385A">
        <w:rPr>
          <w:sz w:val="28"/>
          <w:szCs w:val="28"/>
        </w:rPr>
        <w:t>а</w:t>
      </w:r>
      <w:r w:rsidRPr="00D8385A">
        <w:rPr>
          <w:sz w:val="28"/>
          <w:szCs w:val="28"/>
        </w:rPr>
        <w:t>батываемого материала на выбор режима и качество изделий</w:t>
      </w:r>
      <w:r>
        <w:rPr>
          <w:sz w:val="28"/>
          <w:szCs w:val="28"/>
        </w:rPr>
        <w:t xml:space="preserve"> </w:t>
      </w:r>
      <w:r w:rsidRPr="00D8385A">
        <w:rPr>
          <w:sz w:val="28"/>
          <w:szCs w:val="28"/>
        </w:rPr>
        <w:t>(ОК 01, ОК 02, ОК 03, 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color w:val="C00000"/>
          <w:sz w:val="28"/>
          <w:szCs w:val="28"/>
        </w:rPr>
      </w:pPr>
      <w:r w:rsidRPr="00616841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Экструзия полимерных композиционных материалов. Параметры процесса экструзии полимерных композитов. </w:t>
      </w:r>
      <w:r w:rsidRPr="00616841">
        <w:rPr>
          <w:color w:val="000000"/>
          <w:sz w:val="28"/>
          <w:szCs w:val="28"/>
        </w:rPr>
        <w:t>Виды перерабатыва</w:t>
      </w:r>
      <w:r w:rsidRPr="00616841">
        <w:rPr>
          <w:color w:val="000000"/>
          <w:sz w:val="28"/>
          <w:szCs w:val="28"/>
        </w:rPr>
        <w:t>е</w:t>
      </w:r>
      <w:r w:rsidRPr="00616841">
        <w:rPr>
          <w:color w:val="000000"/>
          <w:sz w:val="28"/>
          <w:szCs w:val="28"/>
        </w:rPr>
        <w:t>мых материалов. Номенклатура получаемых изделий. Оборудов</w:t>
      </w:r>
      <w:r w:rsidRPr="00616841">
        <w:rPr>
          <w:color w:val="000000"/>
          <w:sz w:val="28"/>
          <w:szCs w:val="28"/>
        </w:rPr>
        <w:t>а</w:t>
      </w:r>
      <w:r w:rsidRPr="00616841">
        <w:rPr>
          <w:color w:val="000000"/>
          <w:sz w:val="28"/>
          <w:szCs w:val="28"/>
        </w:rPr>
        <w:t xml:space="preserve">ние, режимы работы, принцип </w:t>
      </w:r>
      <w:r w:rsidRPr="00205258">
        <w:rPr>
          <w:color w:val="000000"/>
          <w:sz w:val="28"/>
          <w:szCs w:val="28"/>
        </w:rPr>
        <w:t>действия (ОК 04, ОК 05, ОК 06, ОК 07, ПК 4.1, ПК 4.2).</w:t>
      </w:r>
    </w:p>
    <w:p w:rsidR="006248EA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551E24">
        <w:rPr>
          <w:sz w:val="28"/>
          <w:szCs w:val="28"/>
        </w:rPr>
        <w:t>Назначение штамповки. Методы штамповки. Виды перерабатыва</w:t>
      </w:r>
      <w:r w:rsidRPr="00551E24">
        <w:rPr>
          <w:sz w:val="28"/>
          <w:szCs w:val="28"/>
        </w:rPr>
        <w:t>е</w:t>
      </w:r>
      <w:r w:rsidRPr="00551E24">
        <w:rPr>
          <w:sz w:val="28"/>
          <w:szCs w:val="28"/>
        </w:rPr>
        <w:t>мых материалов. Номенклатура получаемых изделий. Основное оборудование</w:t>
      </w:r>
      <w:r>
        <w:rPr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(ОК 04, ОК 05, ОК 06, ОК 07, ПК 4.1, ПК 4.2)</w:t>
      </w:r>
      <w:r w:rsidRPr="00551E24">
        <w:rPr>
          <w:sz w:val="28"/>
          <w:szCs w:val="28"/>
        </w:rPr>
        <w:t>.</w:t>
      </w:r>
    </w:p>
    <w:p w:rsidR="006248EA" w:rsidRPr="00E4287F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4287F">
        <w:rPr>
          <w:color w:val="000000"/>
          <w:sz w:val="28"/>
          <w:szCs w:val="28"/>
        </w:rPr>
        <w:t xml:space="preserve">Основные операции выкладки в форму. </w:t>
      </w:r>
      <w:proofErr w:type="spellStart"/>
      <w:r w:rsidRPr="00E4287F">
        <w:rPr>
          <w:color w:val="000000"/>
          <w:sz w:val="28"/>
          <w:szCs w:val="28"/>
        </w:rPr>
        <w:t>Адгезионный</w:t>
      </w:r>
      <w:proofErr w:type="spellEnd"/>
      <w:r w:rsidRPr="00E4287F">
        <w:rPr>
          <w:color w:val="000000"/>
          <w:sz w:val="28"/>
          <w:szCs w:val="28"/>
        </w:rPr>
        <w:t xml:space="preserve"> слой. Раскрой и укладка </w:t>
      </w:r>
      <w:proofErr w:type="spellStart"/>
      <w:r w:rsidRPr="00E4287F">
        <w:rPr>
          <w:color w:val="000000"/>
          <w:sz w:val="28"/>
          <w:szCs w:val="28"/>
        </w:rPr>
        <w:t>препрега</w:t>
      </w:r>
      <w:proofErr w:type="spellEnd"/>
      <w:r w:rsidRPr="00E4287F">
        <w:rPr>
          <w:color w:val="000000"/>
          <w:sz w:val="28"/>
          <w:szCs w:val="28"/>
        </w:rPr>
        <w:t xml:space="preserve">. Формы для выкладки </w:t>
      </w:r>
      <w:proofErr w:type="spellStart"/>
      <w:r w:rsidRPr="00E4287F">
        <w:rPr>
          <w:color w:val="000000"/>
          <w:sz w:val="28"/>
          <w:szCs w:val="28"/>
        </w:rPr>
        <w:t>препрега</w:t>
      </w:r>
      <w:proofErr w:type="spellEnd"/>
      <w:r w:rsidRPr="00E4287F">
        <w:rPr>
          <w:color w:val="000000"/>
          <w:sz w:val="28"/>
          <w:szCs w:val="28"/>
        </w:rPr>
        <w:t xml:space="preserve">. </w:t>
      </w:r>
      <w:r w:rsidRPr="00E4287F">
        <w:rPr>
          <w:color w:val="000000"/>
          <w:sz w:val="28"/>
          <w:szCs w:val="28"/>
          <w:shd w:val="clear" w:color="auto" w:fill="FFFFFF"/>
        </w:rPr>
        <w:t xml:space="preserve">Изготовление </w:t>
      </w:r>
      <w:proofErr w:type="spellStart"/>
      <w:r w:rsidRPr="00E4287F">
        <w:rPr>
          <w:color w:val="000000"/>
          <w:sz w:val="28"/>
          <w:szCs w:val="28"/>
          <w:shd w:val="clear" w:color="auto" w:fill="FFFFFF"/>
        </w:rPr>
        <w:t>препрегов</w:t>
      </w:r>
      <w:proofErr w:type="spellEnd"/>
      <w:r w:rsidRPr="00E4287F">
        <w:rPr>
          <w:color w:val="000000"/>
          <w:sz w:val="28"/>
          <w:szCs w:val="28"/>
          <w:shd w:val="clear" w:color="auto" w:fill="FFFFFF"/>
        </w:rPr>
        <w:t xml:space="preserve">. Контроль качества </w:t>
      </w:r>
      <w:proofErr w:type="spellStart"/>
      <w:r w:rsidRPr="00E4287F">
        <w:rPr>
          <w:color w:val="000000"/>
          <w:sz w:val="28"/>
          <w:szCs w:val="28"/>
          <w:shd w:val="clear" w:color="auto" w:fill="FFFFFF"/>
        </w:rPr>
        <w:t>препрегов</w:t>
      </w:r>
      <w:proofErr w:type="spellEnd"/>
      <w:r w:rsidRPr="00E4287F">
        <w:rPr>
          <w:color w:val="000000"/>
          <w:sz w:val="28"/>
          <w:szCs w:val="28"/>
          <w:shd w:val="clear" w:color="auto" w:fill="FFFFFF"/>
        </w:rPr>
        <w:t xml:space="preserve">. Основные свойства </w:t>
      </w:r>
      <w:proofErr w:type="spellStart"/>
      <w:r w:rsidRPr="00E4287F">
        <w:rPr>
          <w:color w:val="000000"/>
          <w:sz w:val="28"/>
          <w:szCs w:val="28"/>
          <w:shd w:val="clear" w:color="auto" w:fill="FFFFFF"/>
        </w:rPr>
        <w:t>пр</w:t>
      </w:r>
      <w:r w:rsidRPr="00E4287F">
        <w:rPr>
          <w:color w:val="000000"/>
          <w:sz w:val="28"/>
          <w:szCs w:val="28"/>
          <w:shd w:val="clear" w:color="auto" w:fill="FFFFFF"/>
        </w:rPr>
        <w:t>е</w:t>
      </w:r>
      <w:r w:rsidRPr="00E4287F">
        <w:rPr>
          <w:color w:val="000000"/>
          <w:sz w:val="28"/>
          <w:szCs w:val="28"/>
          <w:shd w:val="clear" w:color="auto" w:fill="FFFFFF"/>
        </w:rPr>
        <w:t>прегов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05258">
        <w:rPr>
          <w:color w:val="000000"/>
          <w:sz w:val="28"/>
          <w:szCs w:val="28"/>
        </w:rPr>
        <w:t>(ОК 04, ОК 05, ОК 06, ОК 07, ПК 4.1, ПК 4.2)</w:t>
      </w:r>
      <w:r w:rsidRPr="00E4287F">
        <w:rPr>
          <w:color w:val="000000"/>
          <w:sz w:val="28"/>
          <w:szCs w:val="28"/>
          <w:shd w:val="clear" w:color="auto" w:fill="FFFFFF"/>
        </w:rPr>
        <w:t>.</w:t>
      </w:r>
    </w:p>
    <w:p w:rsidR="006248EA" w:rsidRPr="00E058BB" w:rsidRDefault="006248EA" w:rsidP="006248EA">
      <w:pPr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E058BB">
        <w:rPr>
          <w:color w:val="000000"/>
          <w:sz w:val="28"/>
          <w:szCs w:val="28"/>
        </w:rPr>
        <w:t>Выкладка непропитанной ткани. Выкладка термопластичных арм</w:t>
      </w:r>
      <w:r w:rsidRPr="00E058BB">
        <w:rPr>
          <w:color w:val="000000"/>
          <w:sz w:val="28"/>
          <w:szCs w:val="28"/>
        </w:rPr>
        <w:t>и</w:t>
      </w:r>
      <w:r w:rsidRPr="00E058BB">
        <w:rPr>
          <w:color w:val="000000"/>
          <w:sz w:val="28"/>
          <w:szCs w:val="28"/>
        </w:rPr>
        <w:t>рованных полуфабрикатов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(ОК 04, ОК 05, ОК 06, ОК 07, ПК 4.1, ПК 4.2)</w:t>
      </w:r>
      <w:r w:rsidRPr="00E058BB">
        <w:rPr>
          <w:color w:val="000000"/>
          <w:sz w:val="28"/>
          <w:szCs w:val="28"/>
        </w:rPr>
        <w:t>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proofErr w:type="spellStart"/>
      <w:r w:rsidRPr="001051C4">
        <w:rPr>
          <w:color w:val="000000"/>
          <w:sz w:val="28"/>
          <w:szCs w:val="28"/>
        </w:rPr>
        <w:t>Пултрузия</w:t>
      </w:r>
      <w:proofErr w:type="spellEnd"/>
      <w:r w:rsidRPr="001051C4">
        <w:rPr>
          <w:color w:val="000000"/>
          <w:sz w:val="28"/>
          <w:szCs w:val="28"/>
        </w:rPr>
        <w:t xml:space="preserve"> и </w:t>
      </w:r>
      <w:proofErr w:type="spellStart"/>
      <w:r w:rsidRPr="001051C4">
        <w:rPr>
          <w:color w:val="000000"/>
          <w:sz w:val="28"/>
          <w:szCs w:val="28"/>
        </w:rPr>
        <w:t>роллтрузия</w:t>
      </w:r>
      <w:proofErr w:type="spellEnd"/>
      <w:r w:rsidRPr="001051C4">
        <w:rPr>
          <w:color w:val="000000"/>
          <w:sz w:val="28"/>
          <w:szCs w:val="28"/>
        </w:rPr>
        <w:t xml:space="preserve">. Назначение процесса. Технологические схемы процесса. Оснастка, применяемая при </w:t>
      </w:r>
      <w:proofErr w:type="spellStart"/>
      <w:r w:rsidRPr="001051C4">
        <w:rPr>
          <w:color w:val="000000"/>
          <w:sz w:val="28"/>
          <w:szCs w:val="28"/>
        </w:rPr>
        <w:t>пултрузии</w:t>
      </w:r>
      <w:proofErr w:type="spellEnd"/>
      <w:r w:rsidRPr="001051C4">
        <w:rPr>
          <w:color w:val="000000"/>
          <w:sz w:val="28"/>
          <w:szCs w:val="28"/>
        </w:rPr>
        <w:t>. Виды пер</w:t>
      </w:r>
      <w:r w:rsidRPr="001051C4">
        <w:rPr>
          <w:color w:val="000000"/>
          <w:sz w:val="28"/>
          <w:szCs w:val="28"/>
        </w:rPr>
        <w:t>е</w:t>
      </w:r>
      <w:r w:rsidRPr="001051C4">
        <w:rPr>
          <w:color w:val="000000"/>
          <w:sz w:val="28"/>
          <w:szCs w:val="28"/>
        </w:rPr>
        <w:t>рабатываемых материалов. Номенклатура получаемых изделий. Оборудование, режимы работы, принцип действия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(ОК 09, 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87AE0">
        <w:rPr>
          <w:color w:val="000000"/>
          <w:sz w:val="28"/>
          <w:szCs w:val="28"/>
        </w:rPr>
        <w:lastRenderedPageBreak/>
        <w:t>Напыление. Назначение процесса. Схема нанесения покрытий напылением. Конструкции пистолетов – распылителей.</w:t>
      </w:r>
      <w:proofErr w:type="gramStart"/>
      <w:r w:rsidRPr="00887AE0">
        <w:rPr>
          <w:color w:val="000000"/>
          <w:sz w:val="28"/>
          <w:szCs w:val="28"/>
        </w:rPr>
        <w:t xml:space="preserve"> .</w:t>
      </w:r>
      <w:proofErr w:type="gramEnd"/>
      <w:r w:rsidRPr="00887AE0">
        <w:rPr>
          <w:color w:val="000000"/>
          <w:sz w:val="28"/>
          <w:szCs w:val="28"/>
        </w:rPr>
        <w:t xml:space="preserve"> Виды перер</w:t>
      </w:r>
      <w:r w:rsidRPr="00887AE0">
        <w:rPr>
          <w:color w:val="000000"/>
          <w:sz w:val="28"/>
          <w:szCs w:val="28"/>
        </w:rPr>
        <w:t>а</w:t>
      </w:r>
      <w:r w:rsidRPr="00887AE0">
        <w:rPr>
          <w:color w:val="000000"/>
          <w:sz w:val="28"/>
          <w:szCs w:val="28"/>
        </w:rPr>
        <w:t>батываемых материалов. Номенклатура получаемых изделий. Об</w:t>
      </w:r>
      <w:r w:rsidRPr="00887AE0">
        <w:rPr>
          <w:color w:val="000000"/>
          <w:sz w:val="28"/>
          <w:szCs w:val="28"/>
        </w:rPr>
        <w:t>о</w:t>
      </w:r>
      <w:r w:rsidRPr="00887AE0">
        <w:rPr>
          <w:color w:val="000000"/>
          <w:sz w:val="28"/>
          <w:szCs w:val="28"/>
        </w:rPr>
        <w:t>рудование, режимы работы, принцип действия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9101E8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87AE0">
        <w:rPr>
          <w:color w:val="000000"/>
          <w:sz w:val="28"/>
          <w:szCs w:val="28"/>
        </w:rPr>
        <w:t>Схема плетения по шпилькам.</w:t>
      </w:r>
      <w:r>
        <w:rPr>
          <w:color w:val="000000"/>
          <w:sz w:val="28"/>
          <w:szCs w:val="28"/>
        </w:rPr>
        <w:t xml:space="preserve"> </w:t>
      </w:r>
      <w:r w:rsidRPr="00887AE0">
        <w:rPr>
          <w:color w:val="000000"/>
          <w:sz w:val="28"/>
          <w:szCs w:val="28"/>
        </w:rPr>
        <w:t>Схема плетения на оснастке с прор</w:t>
      </w:r>
      <w:r w:rsidRPr="00887AE0">
        <w:rPr>
          <w:color w:val="000000"/>
          <w:sz w:val="28"/>
          <w:szCs w:val="28"/>
        </w:rPr>
        <w:t>е</w:t>
      </w:r>
      <w:r w:rsidRPr="00887AE0">
        <w:rPr>
          <w:color w:val="000000"/>
          <w:sz w:val="28"/>
          <w:szCs w:val="28"/>
        </w:rPr>
        <w:t>зью.</w:t>
      </w:r>
      <w:r>
        <w:rPr>
          <w:color w:val="000000"/>
          <w:sz w:val="28"/>
          <w:szCs w:val="28"/>
        </w:rPr>
        <w:t xml:space="preserve"> </w:t>
      </w:r>
      <w:r w:rsidRPr="00887AE0">
        <w:rPr>
          <w:color w:val="000000"/>
          <w:sz w:val="28"/>
          <w:szCs w:val="28"/>
        </w:rPr>
        <w:t>Плетение на оправке с пазами.</w:t>
      </w:r>
      <w:r>
        <w:rPr>
          <w:color w:val="000000"/>
          <w:sz w:val="28"/>
          <w:szCs w:val="28"/>
        </w:rPr>
        <w:t xml:space="preserve"> </w:t>
      </w:r>
      <w:r w:rsidRPr="00887AE0">
        <w:rPr>
          <w:color w:val="000000"/>
          <w:sz w:val="28"/>
          <w:szCs w:val="28"/>
        </w:rPr>
        <w:t xml:space="preserve">Плетение пространственно – армированного каркаса. Схема изготовления </w:t>
      </w:r>
      <w:proofErr w:type="gramStart"/>
      <w:r w:rsidRPr="00887AE0">
        <w:rPr>
          <w:color w:val="000000"/>
          <w:sz w:val="28"/>
          <w:szCs w:val="28"/>
        </w:rPr>
        <w:t>тканных</w:t>
      </w:r>
      <w:proofErr w:type="gramEnd"/>
      <w:r w:rsidRPr="00887AE0">
        <w:rPr>
          <w:color w:val="000000"/>
          <w:sz w:val="28"/>
          <w:szCs w:val="28"/>
        </w:rPr>
        <w:t xml:space="preserve"> сот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95864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87AE0">
        <w:rPr>
          <w:color w:val="000000"/>
          <w:sz w:val="28"/>
          <w:szCs w:val="28"/>
        </w:rPr>
        <w:t>Процесс намотки. Классификация способов намотки. Схемы поперечной, продольной, пр</w:t>
      </w:r>
      <w:r w:rsidRPr="00887AE0">
        <w:rPr>
          <w:color w:val="000000"/>
          <w:sz w:val="28"/>
          <w:szCs w:val="28"/>
        </w:rPr>
        <w:t>о</w:t>
      </w:r>
      <w:r w:rsidRPr="00887AE0">
        <w:rPr>
          <w:color w:val="000000"/>
          <w:sz w:val="28"/>
          <w:szCs w:val="28"/>
        </w:rPr>
        <w:t xml:space="preserve">дольно – поперечной, спиральной намоток. </w:t>
      </w:r>
      <w:r>
        <w:rPr>
          <w:color w:val="000000"/>
          <w:sz w:val="28"/>
          <w:szCs w:val="28"/>
        </w:rPr>
        <w:t>Оправки для намотки.</w:t>
      </w:r>
      <w:r w:rsidRPr="00887AE0">
        <w:rPr>
          <w:color w:val="000000"/>
          <w:sz w:val="28"/>
          <w:szCs w:val="28"/>
        </w:rPr>
        <w:t xml:space="preserve"> Виды перерабатываемых материалов. Н</w:t>
      </w:r>
      <w:r w:rsidRPr="00887AE0">
        <w:rPr>
          <w:color w:val="000000"/>
          <w:sz w:val="28"/>
          <w:szCs w:val="28"/>
        </w:rPr>
        <w:t>о</w:t>
      </w:r>
      <w:r w:rsidRPr="00887AE0">
        <w:rPr>
          <w:color w:val="000000"/>
          <w:sz w:val="28"/>
          <w:szCs w:val="28"/>
        </w:rPr>
        <w:t>менклатура получаемых изделий. Оборудование, режимы работы, принцип дейс</w:t>
      </w:r>
      <w:r w:rsidRPr="00887AE0">
        <w:rPr>
          <w:color w:val="000000"/>
          <w:sz w:val="28"/>
          <w:szCs w:val="28"/>
        </w:rPr>
        <w:t>т</w:t>
      </w:r>
      <w:r w:rsidRPr="00887AE0">
        <w:rPr>
          <w:color w:val="000000"/>
          <w:sz w:val="28"/>
          <w:szCs w:val="28"/>
        </w:rPr>
        <w:t>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CF28DB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205EAB">
        <w:rPr>
          <w:color w:val="000000"/>
          <w:sz w:val="28"/>
          <w:szCs w:val="28"/>
        </w:rPr>
        <w:t>Общие сведения о контактном формовании. Контактное формов</w:t>
      </w:r>
      <w:r w:rsidRPr="00205EAB">
        <w:rPr>
          <w:color w:val="000000"/>
          <w:sz w:val="28"/>
          <w:szCs w:val="28"/>
        </w:rPr>
        <w:t>а</w:t>
      </w:r>
      <w:r w:rsidRPr="00205EAB">
        <w:rPr>
          <w:color w:val="000000"/>
          <w:sz w:val="28"/>
          <w:szCs w:val="28"/>
        </w:rPr>
        <w:t>ние роликами. Контактное формование натяжением нити (ленты, жгута).</w:t>
      </w:r>
      <w:r>
        <w:rPr>
          <w:color w:val="000000"/>
          <w:sz w:val="28"/>
          <w:szCs w:val="28"/>
        </w:rPr>
        <w:t xml:space="preserve"> </w:t>
      </w:r>
      <w:r w:rsidRPr="00205EAB">
        <w:rPr>
          <w:color w:val="000000"/>
          <w:sz w:val="28"/>
          <w:szCs w:val="28"/>
        </w:rPr>
        <w:t>Формование обмоткой резиновым жгутом.</w:t>
      </w:r>
      <w:r>
        <w:rPr>
          <w:color w:val="000000"/>
          <w:sz w:val="28"/>
          <w:szCs w:val="28"/>
        </w:rPr>
        <w:t xml:space="preserve"> </w:t>
      </w:r>
      <w:r w:rsidRPr="00205EAB">
        <w:rPr>
          <w:color w:val="000000"/>
          <w:sz w:val="28"/>
          <w:szCs w:val="28"/>
        </w:rPr>
        <w:t>Вибрационное формование. Виды перерабатываемых материалов. Номенклатура получаемых изделий. Оборудование, режимы работы, принцип де</w:t>
      </w:r>
      <w:r w:rsidRPr="00205EAB">
        <w:rPr>
          <w:color w:val="000000"/>
          <w:sz w:val="28"/>
          <w:szCs w:val="28"/>
        </w:rPr>
        <w:t>й</w:t>
      </w:r>
      <w:r w:rsidRPr="00205EAB">
        <w:rPr>
          <w:color w:val="000000"/>
          <w:sz w:val="28"/>
          <w:szCs w:val="28"/>
        </w:rPr>
        <w:t>ствия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EE6273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C22D88">
        <w:rPr>
          <w:color w:val="000000"/>
          <w:sz w:val="28"/>
          <w:szCs w:val="28"/>
        </w:rPr>
        <w:t>Жесткое прессование</w:t>
      </w:r>
      <w:proofErr w:type="gramStart"/>
      <w:r w:rsidRPr="00C22D88">
        <w:rPr>
          <w:color w:val="000000"/>
          <w:sz w:val="28"/>
          <w:szCs w:val="28"/>
        </w:rPr>
        <w:t xml:space="preserve"> .</w:t>
      </w:r>
      <w:proofErr w:type="gramEnd"/>
      <w:r w:rsidRPr="00C22D88">
        <w:rPr>
          <w:color w:val="000000"/>
          <w:sz w:val="28"/>
          <w:szCs w:val="28"/>
        </w:rPr>
        <w:t xml:space="preserve">Упругое прессование. Упругое формование </w:t>
      </w:r>
      <w:proofErr w:type="spellStart"/>
      <w:r w:rsidRPr="00C22D88">
        <w:rPr>
          <w:color w:val="000000"/>
          <w:sz w:val="28"/>
          <w:szCs w:val="28"/>
        </w:rPr>
        <w:t>вакуумированием</w:t>
      </w:r>
      <w:proofErr w:type="spellEnd"/>
      <w:r w:rsidRPr="00C22D88">
        <w:rPr>
          <w:color w:val="000000"/>
          <w:sz w:val="28"/>
          <w:szCs w:val="28"/>
        </w:rPr>
        <w:t xml:space="preserve">. Автоклавное формование и </w:t>
      </w:r>
      <w:proofErr w:type="spellStart"/>
      <w:r w:rsidRPr="00C22D88">
        <w:rPr>
          <w:color w:val="000000"/>
          <w:sz w:val="28"/>
          <w:szCs w:val="28"/>
        </w:rPr>
        <w:t>гидроклавное</w:t>
      </w:r>
      <w:proofErr w:type="spellEnd"/>
      <w:r w:rsidRPr="00C22D88">
        <w:rPr>
          <w:color w:val="000000"/>
          <w:sz w:val="28"/>
          <w:szCs w:val="28"/>
        </w:rPr>
        <w:t>. Фо</w:t>
      </w:r>
      <w:r w:rsidRPr="00C22D88">
        <w:rPr>
          <w:color w:val="000000"/>
          <w:sz w:val="28"/>
          <w:szCs w:val="28"/>
        </w:rPr>
        <w:t>р</w:t>
      </w:r>
      <w:r w:rsidRPr="00C22D88">
        <w:rPr>
          <w:color w:val="000000"/>
          <w:sz w:val="28"/>
          <w:szCs w:val="28"/>
        </w:rPr>
        <w:t xml:space="preserve">мование в пресс – </w:t>
      </w:r>
      <w:proofErr w:type="gramStart"/>
      <w:r w:rsidRPr="00C22D88">
        <w:rPr>
          <w:color w:val="000000"/>
          <w:sz w:val="28"/>
          <w:szCs w:val="28"/>
        </w:rPr>
        <w:t>камерах</w:t>
      </w:r>
      <w:proofErr w:type="gramEnd"/>
      <w:r w:rsidRPr="00C22D88">
        <w:rPr>
          <w:color w:val="000000"/>
          <w:sz w:val="28"/>
          <w:szCs w:val="28"/>
        </w:rPr>
        <w:t>. Виды перерабатываемых материалов. Номенклатура получаемых изделий. Оборудование, режимы работы, принцип дейс</w:t>
      </w:r>
      <w:r w:rsidRPr="00C22D88">
        <w:rPr>
          <w:color w:val="000000"/>
          <w:sz w:val="28"/>
          <w:szCs w:val="28"/>
        </w:rPr>
        <w:t>т</w:t>
      </w:r>
      <w:r w:rsidRPr="00C22D88">
        <w:rPr>
          <w:color w:val="000000"/>
          <w:sz w:val="28"/>
          <w:szCs w:val="28"/>
        </w:rPr>
        <w:t>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EE6273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5C4858">
        <w:rPr>
          <w:color w:val="000000"/>
          <w:sz w:val="28"/>
          <w:szCs w:val="28"/>
        </w:rPr>
        <w:t>Формование температурным расширением вкладышей.</w:t>
      </w:r>
      <w:r>
        <w:rPr>
          <w:color w:val="000000"/>
          <w:sz w:val="28"/>
          <w:szCs w:val="28"/>
        </w:rPr>
        <w:t xml:space="preserve"> </w:t>
      </w:r>
      <w:r w:rsidRPr="005C4858">
        <w:rPr>
          <w:color w:val="000000"/>
          <w:sz w:val="28"/>
          <w:szCs w:val="28"/>
        </w:rPr>
        <w:t>Комбинир</w:t>
      </w:r>
      <w:r w:rsidRPr="005C4858">
        <w:rPr>
          <w:color w:val="000000"/>
          <w:sz w:val="28"/>
          <w:szCs w:val="28"/>
        </w:rPr>
        <w:t>о</w:t>
      </w:r>
      <w:r w:rsidRPr="005C4858">
        <w:rPr>
          <w:color w:val="000000"/>
          <w:sz w:val="28"/>
          <w:szCs w:val="28"/>
        </w:rPr>
        <w:t>ванные способы формования.</w:t>
      </w:r>
      <w:r>
        <w:rPr>
          <w:color w:val="000000"/>
          <w:sz w:val="28"/>
          <w:szCs w:val="28"/>
        </w:rPr>
        <w:t xml:space="preserve"> </w:t>
      </w:r>
      <w:r w:rsidRPr="005C4858">
        <w:rPr>
          <w:bCs/>
          <w:sz w:val="28"/>
          <w:szCs w:val="28"/>
        </w:rPr>
        <w:t xml:space="preserve">Общие сведения о </w:t>
      </w:r>
      <w:proofErr w:type="spellStart"/>
      <w:r w:rsidRPr="005C4858">
        <w:rPr>
          <w:bCs/>
          <w:sz w:val="28"/>
          <w:szCs w:val="28"/>
        </w:rPr>
        <w:t>магнитоимпуль</w:t>
      </w:r>
      <w:r w:rsidRPr="005C4858">
        <w:rPr>
          <w:bCs/>
          <w:sz w:val="28"/>
          <w:szCs w:val="28"/>
        </w:rPr>
        <w:t>с</w:t>
      </w:r>
      <w:r w:rsidRPr="005C4858">
        <w:rPr>
          <w:bCs/>
          <w:sz w:val="28"/>
          <w:szCs w:val="28"/>
        </w:rPr>
        <w:t>ном</w:t>
      </w:r>
      <w:proofErr w:type="spellEnd"/>
      <w:r w:rsidRPr="005C4858">
        <w:rPr>
          <w:bCs/>
          <w:sz w:val="28"/>
          <w:szCs w:val="28"/>
        </w:rPr>
        <w:t xml:space="preserve"> формовании.</w:t>
      </w:r>
      <w:r>
        <w:rPr>
          <w:bCs/>
          <w:sz w:val="28"/>
          <w:szCs w:val="28"/>
        </w:rPr>
        <w:t xml:space="preserve"> </w:t>
      </w:r>
      <w:r w:rsidRPr="005C4858">
        <w:rPr>
          <w:bCs/>
          <w:sz w:val="28"/>
          <w:szCs w:val="28"/>
        </w:rPr>
        <w:t>Схемы формующего узла.</w:t>
      </w:r>
      <w:r>
        <w:rPr>
          <w:bCs/>
          <w:sz w:val="28"/>
          <w:szCs w:val="28"/>
        </w:rPr>
        <w:t xml:space="preserve"> </w:t>
      </w:r>
      <w:r w:rsidRPr="005C4858">
        <w:rPr>
          <w:bCs/>
          <w:sz w:val="28"/>
          <w:szCs w:val="28"/>
        </w:rPr>
        <w:t>Достоинства метода</w:t>
      </w:r>
      <w:r w:rsidRPr="005C4858">
        <w:rPr>
          <w:color w:val="000000"/>
          <w:sz w:val="28"/>
          <w:szCs w:val="28"/>
        </w:rPr>
        <w:t>. Виды перерабатываемых материалов. Номенклатура получаемых изделий. Оборудование, режимы работы, принцип действия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EE6273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5C4858">
        <w:rPr>
          <w:bCs/>
          <w:sz w:val="28"/>
          <w:szCs w:val="28"/>
        </w:rPr>
        <w:t>Пропитка под давлением в замкнутой форме.</w:t>
      </w:r>
      <w:r>
        <w:rPr>
          <w:bCs/>
          <w:sz w:val="28"/>
          <w:szCs w:val="28"/>
        </w:rPr>
        <w:t xml:space="preserve"> </w:t>
      </w:r>
      <w:r w:rsidRPr="005C4858">
        <w:rPr>
          <w:bCs/>
          <w:sz w:val="28"/>
          <w:szCs w:val="28"/>
        </w:rPr>
        <w:t>Пропитка в открытой форме.</w:t>
      </w:r>
      <w:r w:rsidRPr="005C4858">
        <w:rPr>
          <w:color w:val="000000"/>
          <w:sz w:val="28"/>
          <w:szCs w:val="28"/>
        </w:rPr>
        <w:t xml:space="preserve"> Виды перерабатываемых материалов. Номенклатура получаемых изделий. Оборудование, режимы работы, принцип дейс</w:t>
      </w:r>
      <w:r w:rsidRPr="005C4858">
        <w:rPr>
          <w:color w:val="000000"/>
          <w:sz w:val="28"/>
          <w:szCs w:val="28"/>
        </w:rPr>
        <w:t>т</w:t>
      </w:r>
      <w:r w:rsidRPr="005C4858">
        <w:rPr>
          <w:color w:val="000000"/>
          <w:sz w:val="28"/>
          <w:szCs w:val="28"/>
        </w:rPr>
        <w:t>вия</w:t>
      </w:r>
      <w:r w:rsidR="00EE6273"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16531">
        <w:rPr>
          <w:bCs/>
          <w:sz w:val="28"/>
          <w:szCs w:val="28"/>
        </w:rPr>
        <w:t>Основные критерии для выбора метода формования. Способы нагрева. Конвективный нагрев. Высокочастотный способ. Нагрев л</w:t>
      </w:r>
      <w:r w:rsidRPr="00E16531">
        <w:rPr>
          <w:bCs/>
          <w:sz w:val="28"/>
          <w:szCs w:val="28"/>
        </w:rPr>
        <w:t>у</w:t>
      </w:r>
      <w:r w:rsidRPr="00E16531">
        <w:rPr>
          <w:bCs/>
          <w:sz w:val="28"/>
          <w:szCs w:val="28"/>
        </w:rPr>
        <w:t xml:space="preserve">чистой энергией. </w:t>
      </w:r>
      <w:proofErr w:type="spellStart"/>
      <w:r w:rsidRPr="00E16531">
        <w:rPr>
          <w:bCs/>
          <w:sz w:val="28"/>
          <w:szCs w:val="28"/>
        </w:rPr>
        <w:t>Термостабилизация</w:t>
      </w:r>
      <w:proofErr w:type="spellEnd"/>
      <w:r>
        <w:rPr>
          <w:bCs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93412C">
        <w:rPr>
          <w:sz w:val="28"/>
          <w:szCs w:val="28"/>
        </w:rPr>
        <w:t>Классификация отходов по источнику образования. Вторичное сырье. Композиционные материалы в строительстве. Сущность  пер</w:t>
      </w:r>
      <w:r w:rsidRPr="0093412C">
        <w:rPr>
          <w:sz w:val="28"/>
          <w:szCs w:val="28"/>
        </w:rPr>
        <w:t>е</w:t>
      </w:r>
      <w:r w:rsidRPr="0093412C">
        <w:rPr>
          <w:sz w:val="28"/>
          <w:szCs w:val="28"/>
        </w:rPr>
        <w:t>работки отходов. Способы получения новых композиционных материалов. Утилизация отходов прои</w:t>
      </w:r>
      <w:r w:rsidRPr="0093412C">
        <w:rPr>
          <w:sz w:val="28"/>
          <w:szCs w:val="28"/>
        </w:rPr>
        <w:t>з</w:t>
      </w:r>
      <w:r w:rsidRPr="0093412C">
        <w:rPr>
          <w:sz w:val="28"/>
          <w:szCs w:val="28"/>
        </w:rPr>
        <w:t>водства</w:t>
      </w:r>
      <w:r>
        <w:rPr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C66310">
        <w:rPr>
          <w:sz w:val="28"/>
          <w:szCs w:val="28"/>
        </w:rPr>
        <w:t>Анализ технико-экономических показателей важнейших прои</w:t>
      </w:r>
      <w:r w:rsidRPr="00C66310">
        <w:rPr>
          <w:sz w:val="28"/>
          <w:szCs w:val="28"/>
        </w:rPr>
        <w:t>з</w:t>
      </w:r>
      <w:r w:rsidRPr="00C66310">
        <w:rPr>
          <w:sz w:val="28"/>
          <w:szCs w:val="28"/>
        </w:rPr>
        <w:t xml:space="preserve">водств базового предприятия по переработке пластмасс; их </w:t>
      </w:r>
      <w:r w:rsidRPr="00C66310">
        <w:rPr>
          <w:sz w:val="28"/>
          <w:szCs w:val="28"/>
        </w:rPr>
        <w:lastRenderedPageBreak/>
        <w:t>достои</w:t>
      </w:r>
      <w:r w:rsidRPr="00C66310">
        <w:rPr>
          <w:sz w:val="28"/>
          <w:szCs w:val="28"/>
        </w:rPr>
        <w:t>н</w:t>
      </w:r>
      <w:r w:rsidRPr="00C66310">
        <w:rPr>
          <w:sz w:val="28"/>
          <w:szCs w:val="28"/>
        </w:rPr>
        <w:t>ства и недостатки. Перспективы развития важнейших производств по переработке полимерных композитов</w:t>
      </w:r>
      <w:r>
        <w:rPr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A22D96">
        <w:rPr>
          <w:sz w:val="28"/>
          <w:szCs w:val="28"/>
        </w:rPr>
        <w:t>Разработка технологической схемы производства заданных изд</w:t>
      </w:r>
      <w:r w:rsidRPr="00A22D96">
        <w:rPr>
          <w:sz w:val="28"/>
          <w:szCs w:val="28"/>
        </w:rPr>
        <w:t>е</w:t>
      </w:r>
      <w:r w:rsidRPr="00A22D96">
        <w:rPr>
          <w:sz w:val="28"/>
          <w:szCs w:val="28"/>
        </w:rPr>
        <w:t>лий</w:t>
      </w:r>
      <w:r>
        <w:rPr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67B02">
        <w:rPr>
          <w:color w:val="000000"/>
          <w:sz w:val="28"/>
          <w:szCs w:val="28"/>
        </w:rPr>
        <w:t>Исходные данные для проектирования. Правила расстановки об</w:t>
      </w:r>
      <w:r w:rsidRPr="00867B02">
        <w:rPr>
          <w:color w:val="000000"/>
          <w:sz w:val="28"/>
          <w:szCs w:val="28"/>
        </w:rPr>
        <w:t>о</w:t>
      </w:r>
      <w:r w:rsidRPr="00867B02">
        <w:rPr>
          <w:color w:val="000000"/>
          <w:sz w:val="28"/>
          <w:szCs w:val="28"/>
        </w:rPr>
        <w:t>рудования. Определение производственных площадей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Pr="00205258" w:rsidRDefault="006248EA" w:rsidP="006248EA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C323D">
        <w:rPr>
          <w:color w:val="000000"/>
          <w:sz w:val="28"/>
          <w:szCs w:val="28"/>
        </w:rPr>
        <w:t>Общие принципы конструирования изделий. Анализ условий эк</w:t>
      </w:r>
      <w:r w:rsidRPr="008C323D">
        <w:rPr>
          <w:color w:val="000000"/>
          <w:sz w:val="28"/>
          <w:szCs w:val="28"/>
        </w:rPr>
        <w:t>с</w:t>
      </w:r>
      <w:r w:rsidRPr="008C323D">
        <w:rPr>
          <w:color w:val="000000"/>
          <w:sz w:val="28"/>
          <w:szCs w:val="28"/>
        </w:rPr>
        <w:t>плуатации и разработка технического задания. Предварительный выбор материала</w:t>
      </w:r>
      <w:r>
        <w:rPr>
          <w:color w:val="000000"/>
          <w:sz w:val="28"/>
          <w:szCs w:val="28"/>
        </w:rPr>
        <w:t xml:space="preserve"> </w:t>
      </w:r>
      <w:r w:rsidRPr="00205258">
        <w:rPr>
          <w:color w:val="000000"/>
          <w:sz w:val="28"/>
          <w:szCs w:val="28"/>
        </w:rPr>
        <w:t>(</w:t>
      </w:r>
      <w:r w:rsidR="00350CF1" w:rsidRPr="00205258">
        <w:rPr>
          <w:color w:val="000000"/>
          <w:sz w:val="28"/>
          <w:szCs w:val="28"/>
        </w:rPr>
        <w:t xml:space="preserve">ОК 09, </w:t>
      </w:r>
      <w:r w:rsidRPr="00205258">
        <w:rPr>
          <w:color w:val="000000"/>
          <w:sz w:val="28"/>
          <w:szCs w:val="28"/>
        </w:rPr>
        <w:t>ПК 4.1, ПК 4.2).</w:t>
      </w:r>
    </w:p>
    <w:p w:rsidR="006248EA" w:rsidRDefault="006248EA" w:rsidP="006248EA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0D0C1F">
        <w:rPr>
          <w:rFonts w:ascii="Times New Roman" w:hAnsi="Times New Roman"/>
          <w:sz w:val="28"/>
          <w:szCs w:val="28"/>
          <w:u w:val="single"/>
        </w:rPr>
        <w:t>Раздел 2</w:t>
      </w:r>
      <w:r w:rsidRPr="000D0C1F">
        <w:t xml:space="preserve"> </w:t>
      </w:r>
      <w:r w:rsidRPr="000D0C1F">
        <w:rPr>
          <w:rFonts w:ascii="Times New Roman" w:hAnsi="Times New Roman"/>
          <w:sz w:val="28"/>
          <w:szCs w:val="28"/>
          <w:u w:val="single"/>
        </w:rPr>
        <w:t>Технологии сборки и ремонта изделий из полимерных композитов</w:t>
      </w:r>
      <w:r w:rsidRPr="000D0C1F">
        <w:rPr>
          <w:rFonts w:ascii="Times New Roman" w:hAnsi="Times New Roman"/>
          <w:bCs/>
          <w:sz w:val="28"/>
          <w:szCs w:val="28"/>
          <w:u w:val="single"/>
          <w:lang w:val="ru-RU"/>
        </w:rPr>
        <w:t>.</w:t>
      </w:r>
    </w:p>
    <w:p w:rsidR="006248EA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>Виды брака, причины их появления и способы устранения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86331">
        <w:rPr>
          <w:rFonts w:ascii="Times New Roman" w:hAnsi="Times New Roman"/>
          <w:bCs/>
          <w:sz w:val="28"/>
          <w:szCs w:val="28"/>
          <w:lang w:val="ru-RU"/>
        </w:rPr>
        <w:t>(ОК 01, ОК 02, ОК 03, ПК 4.1, ПК 4.2).</w:t>
      </w:r>
      <w:r w:rsidRPr="00D91F7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248EA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>Требования, предъявляемые к сырью, полуфабрикатам и готовой продукции в соответствии с нормативной документацией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86331">
        <w:rPr>
          <w:rFonts w:ascii="Times New Roman" w:hAnsi="Times New Roman"/>
          <w:bCs/>
          <w:sz w:val="28"/>
          <w:szCs w:val="28"/>
          <w:lang w:val="ru-RU"/>
        </w:rPr>
        <w:t>(ОК 04, ОК 05, ОК 06, ОК 07, ПК 4.1, ПК 4.2).</w:t>
      </w:r>
    </w:p>
    <w:p w:rsidR="006248EA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>Методы контроля, обеспечивающие выпуск продукции высокого качества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B0F41">
        <w:rPr>
          <w:rFonts w:ascii="Times New Roman" w:hAnsi="Times New Roman"/>
          <w:bCs/>
          <w:sz w:val="28"/>
          <w:szCs w:val="28"/>
          <w:lang w:val="ru-RU"/>
        </w:rPr>
        <w:t>(</w:t>
      </w:r>
      <w:r w:rsidR="00350CF1" w:rsidRPr="00350CF1">
        <w:rPr>
          <w:rFonts w:ascii="Times New Roman" w:hAnsi="Times New Roman"/>
          <w:bCs/>
          <w:sz w:val="28"/>
          <w:szCs w:val="28"/>
          <w:lang w:val="ru-RU"/>
        </w:rPr>
        <w:t xml:space="preserve">ОК 09, </w:t>
      </w:r>
      <w:r w:rsidRPr="00DB0F41">
        <w:rPr>
          <w:rFonts w:ascii="Times New Roman" w:hAnsi="Times New Roman"/>
          <w:bCs/>
          <w:sz w:val="28"/>
          <w:szCs w:val="28"/>
          <w:lang w:val="ru-RU"/>
        </w:rPr>
        <w:t>ПК 4.1, ПК 4.2).</w:t>
      </w:r>
      <w:r w:rsidRPr="00D91F7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248EA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>Оборудование для контроля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DB0F41">
        <w:rPr>
          <w:rFonts w:ascii="Times New Roman" w:hAnsi="Times New Roman"/>
          <w:bCs/>
          <w:sz w:val="28"/>
          <w:szCs w:val="28"/>
          <w:lang w:val="ru-RU"/>
        </w:rPr>
        <w:t>(</w:t>
      </w:r>
      <w:r w:rsidR="00350CF1" w:rsidRPr="00350CF1">
        <w:rPr>
          <w:rFonts w:ascii="Times New Roman" w:hAnsi="Times New Roman"/>
          <w:bCs/>
          <w:sz w:val="28"/>
          <w:szCs w:val="28"/>
          <w:lang w:val="ru-RU"/>
        </w:rPr>
        <w:t xml:space="preserve">ОК 09, </w:t>
      </w:r>
      <w:r w:rsidRPr="00DB0F41">
        <w:rPr>
          <w:rFonts w:ascii="Times New Roman" w:hAnsi="Times New Roman"/>
          <w:bCs/>
          <w:sz w:val="28"/>
          <w:szCs w:val="28"/>
          <w:lang w:val="ru-RU"/>
        </w:rPr>
        <w:t>ПК 4.1, ПК 4.2).</w:t>
      </w:r>
      <w:r w:rsidRPr="00D91F7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6248EA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 xml:space="preserve">Технологии сборки изделий из полимерных композитов </w:t>
      </w:r>
      <w:r w:rsidRPr="00286331">
        <w:rPr>
          <w:rFonts w:ascii="Times New Roman" w:hAnsi="Times New Roman"/>
          <w:bCs/>
          <w:sz w:val="28"/>
          <w:szCs w:val="28"/>
          <w:lang w:val="ru-RU"/>
        </w:rPr>
        <w:t>(ОК 01, ОК 02, ОК 03, ПК 4.1, ПК 4.2).</w:t>
      </w:r>
    </w:p>
    <w:p w:rsidR="006248EA" w:rsidRPr="00D91F76" w:rsidRDefault="006248EA" w:rsidP="006248EA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91F76">
        <w:rPr>
          <w:rFonts w:ascii="Times New Roman" w:hAnsi="Times New Roman"/>
          <w:bCs/>
          <w:sz w:val="28"/>
          <w:szCs w:val="28"/>
          <w:lang w:val="ru-RU"/>
        </w:rPr>
        <w:t xml:space="preserve"> Технологии ремонта изделий из полимерных композитов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86331">
        <w:rPr>
          <w:rFonts w:ascii="Times New Roman" w:hAnsi="Times New Roman"/>
          <w:bCs/>
          <w:sz w:val="28"/>
          <w:szCs w:val="28"/>
          <w:lang w:val="ru-RU"/>
        </w:rPr>
        <w:t>(ОК 01, ОК 02, ОК 03, ПК 4.1, ПК 4.2).</w:t>
      </w:r>
    </w:p>
    <w:p w:rsidR="006248EA" w:rsidRPr="00892D55" w:rsidRDefault="006248EA" w:rsidP="006248EA">
      <w:pPr>
        <w:pStyle w:val="a5"/>
        <w:spacing w:before="120" w:after="12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6248EA" w:rsidRPr="00892D55" w:rsidRDefault="006248EA" w:rsidP="006248EA">
      <w:pPr>
        <w:pStyle w:val="a5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D55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6248EA" w:rsidRPr="00892D55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892D55">
        <w:rPr>
          <w:sz w:val="28"/>
          <w:szCs w:val="28"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</w:t>
      </w:r>
      <w:r w:rsidRPr="00892D55">
        <w:rPr>
          <w:sz w:val="28"/>
          <w:szCs w:val="28"/>
        </w:rPr>
        <w:t>а</w:t>
      </w:r>
      <w:r w:rsidRPr="00892D55">
        <w:rPr>
          <w:sz w:val="28"/>
          <w:szCs w:val="28"/>
        </w:rPr>
        <w:t>ботку выдвинутой цели, стройность и логичность изложения, аргументир</w:t>
      </w:r>
      <w:r w:rsidRPr="00892D55">
        <w:rPr>
          <w:sz w:val="28"/>
          <w:szCs w:val="28"/>
        </w:rPr>
        <w:t>о</w:t>
      </w:r>
      <w:r w:rsidRPr="00892D55">
        <w:rPr>
          <w:sz w:val="28"/>
          <w:szCs w:val="28"/>
        </w:rPr>
        <w:t xml:space="preserve">ванность доводов студента, демонстрацию необходимого уровня освоения компетенций. </w:t>
      </w:r>
    </w:p>
    <w:p w:rsidR="006248EA" w:rsidRPr="00892D55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892D55">
        <w:rPr>
          <w:sz w:val="28"/>
          <w:szCs w:val="28"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</w:t>
      </w:r>
      <w:r w:rsidRPr="00892D55">
        <w:rPr>
          <w:sz w:val="28"/>
          <w:szCs w:val="28"/>
        </w:rPr>
        <w:t>и</w:t>
      </w:r>
      <w:r w:rsidRPr="00892D55">
        <w:rPr>
          <w:sz w:val="28"/>
          <w:szCs w:val="28"/>
        </w:rPr>
        <w:t xml:space="preserve">рованность доводов студента, демонстрацию достаточного уровня освоения компетенций. </w:t>
      </w:r>
    </w:p>
    <w:p w:rsidR="006248EA" w:rsidRPr="00892D55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892D55">
        <w:rPr>
          <w:sz w:val="28"/>
          <w:szCs w:val="28"/>
        </w:rPr>
        <w:t>Оценка «удовлетворительно» (25 - 49 баллов) подразумевает самосто</w:t>
      </w:r>
      <w:r w:rsidRPr="00892D55">
        <w:rPr>
          <w:sz w:val="28"/>
          <w:szCs w:val="28"/>
        </w:rPr>
        <w:t>я</w:t>
      </w:r>
      <w:r w:rsidRPr="00892D55">
        <w:rPr>
          <w:sz w:val="28"/>
          <w:szCs w:val="28"/>
        </w:rPr>
        <w:t>тельность разработки, недостаточность теоретического основания, недост</w:t>
      </w:r>
      <w:r w:rsidRPr="00892D55">
        <w:rPr>
          <w:sz w:val="28"/>
          <w:szCs w:val="28"/>
        </w:rPr>
        <w:t>а</w:t>
      </w:r>
      <w:r w:rsidRPr="00892D55">
        <w:rPr>
          <w:sz w:val="28"/>
          <w:szCs w:val="28"/>
        </w:rPr>
        <w:t>точную проработанность выдвинутой цели, небрежность в изложении и оформлении, недостаточную обоснованность содержащихся в работе реш</w:t>
      </w:r>
      <w:r w:rsidRPr="00892D55">
        <w:rPr>
          <w:sz w:val="28"/>
          <w:szCs w:val="28"/>
        </w:rPr>
        <w:t>е</w:t>
      </w:r>
      <w:r w:rsidRPr="00892D55">
        <w:rPr>
          <w:sz w:val="28"/>
          <w:szCs w:val="28"/>
        </w:rPr>
        <w:t xml:space="preserve">ний, недостаточную аргументированность доводов студента, демонстрацию достаточного уровня освоения компетенций. </w:t>
      </w:r>
    </w:p>
    <w:p w:rsidR="006248EA" w:rsidRPr="00892D55" w:rsidRDefault="006248EA" w:rsidP="006248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892D55">
        <w:rPr>
          <w:sz w:val="28"/>
          <w:szCs w:val="28"/>
        </w:rPr>
        <w:lastRenderedPageBreak/>
        <w:t>Оценка «неудовлетворительно» (0 - 24 балла) подразумевает недост</w:t>
      </w:r>
      <w:r w:rsidRPr="00892D55">
        <w:rPr>
          <w:sz w:val="28"/>
          <w:szCs w:val="28"/>
        </w:rPr>
        <w:t>а</w:t>
      </w:r>
      <w:r w:rsidRPr="00892D55">
        <w:rPr>
          <w:sz w:val="28"/>
          <w:szCs w:val="28"/>
        </w:rPr>
        <w:t>точную самостоятельность разработки, шаткость либо отсутствие теоретич</w:t>
      </w:r>
      <w:r w:rsidRPr="00892D55">
        <w:rPr>
          <w:sz w:val="28"/>
          <w:szCs w:val="28"/>
        </w:rPr>
        <w:t>е</w:t>
      </w:r>
      <w:r w:rsidRPr="00892D55">
        <w:rPr>
          <w:sz w:val="28"/>
          <w:szCs w:val="28"/>
        </w:rPr>
        <w:t>ского основания, несвязность изложения, недостоверность предложенных решений или их несоответствие целям и задачам исследования, слабую арг</w:t>
      </w:r>
      <w:r w:rsidRPr="00892D55">
        <w:rPr>
          <w:sz w:val="28"/>
          <w:szCs w:val="28"/>
        </w:rPr>
        <w:t>у</w:t>
      </w:r>
      <w:r w:rsidRPr="00892D55">
        <w:rPr>
          <w:sz w:val="28"/>
          <w:szCs w:val="28"/>
        </w:rPr>
        <w:t>ментированность доводов студента, демонстрацию недостаточного уровня освоения компетенций.</w:t>
      </w:r>
    </w:p>
    <w:p w:rsidR="006248EA" w:rsidRPr="0065568A" w:rsidRDefault="006248EA" w:rsidP="00624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0"/>
        <w:jc w:val="left"/>
        <w:rPr>
          <w:color w:val="C00000"/>
          <w:sz w:val="28"/>
          <w:szCs w:val="28"/>
        </w:rPr>
      </w:pPr>
      <w:r w:rsidRPr="0065568A">
        <w:rPr>
          <w:color w:val="C00000"/>
          <w:sz w:val="28"/>
          <w:szCs w:val="28"/>
        </w:rPr>
        <w:br w:type="page"/>
      </w:r>
    </w:p>
    <w:sectPr w:rsidR="006248EA" w:rsidRPr="0065568A" w:rsidSect="0094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C4"/>
    <w:multiLevelType w:val="hybridMultilevel"/>
    <w:tmpl w:val="534C1B2C"/>
    <w:lvl w:ilvl="0" w:tplc="229A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17DAE"/>
    <w:multiLevelType w:val="hybridMultilevel"/>
    <w:tmpl w:val="5C909824"/>
    <w:lvl w:ilvl="0" w:tplc="1910BF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8EA"/>
    <w:rsid w:val="00350CF1"/>
    <w:rsid w:val="00395864"/>
    <w:rsid w:val="00613F9E"/>
    <w:rsid w:val="006248EA"/>
    <w:rsid w:val="009101E8"/>
    <w:rsid w:val="009436B9"/>
    <w:rsid w:val="00B30024"/>
    <w:rsid w:val="00C05728"/>
    <w:rsid w:val="00CF28DB"/>
    <w:rsid w:val="00D83F80"/>
    <w:rsid w:val="00EE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EA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6248EA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  <w:rPr>
      <w:lang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6248E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6248EA"/>
    <w:rPr>
      <w:rFonts w:ascii="Calibri" w:eastAsia="Calibri" w:hAnsi="Calibri" w:cs="Times New Roman"/>
      <w:lang/>
    </w:rPr>
  </w:style>
  <w:style w:type="character" w:styleId="a7">
    <w:name w:val="Strong"/>
    <w:basedOn w:val="a0"/>
    <w:uiPriority w:val="22"/>
    <w:qFormat/>
    <w:rsid w:val="006248EA"/>
    <w:rPr>
      <w:rFonts w:cs="Times New Roman"/>
      <w:b/>
      <w:bCs/>
    </w:rPr>
  </w:style>
  <w:style w:type="paragraph" w:styleId="a4">
    <w:name w:val="footer"/>
    <w:basedOn w:val="a"/>
    <w:link w:val="a8"/>
    <w:uiPriority w:val="99"/>
    <w:semiHidden/>
    <w:unhideWhenUsed/>
    <w:rsid w:val="006248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6248E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10</cp:revision>
  <dcterms:created xsi:type="dcterms:W3CDTF">2023-02-25T15:36:00Z</dcterms:created>
  <dcterms:modified xsi:type="dcterms:W3CDTF">2023-02-25T15:43:00Z</dcterms:modified>
</cp:coreProperties>
</file>