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E9" w:rsidRPr="00B273BA" w:rsidRDefault="000951E9" w:rsidP="00B2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951E9" w:rsidRPr="00B273BA" w:rsidRDefault="000951E9" w:rsidP="00B2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951E9" w:rsidRPr="00B273BA" w:rsidRDefault="000951E9" w:rsidP="00B2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951E9" w:rsidRPr="00B273BA" w:rsidRDefault="000951E9" w:rsidP="00B2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0951E9" w:rsidRPr="00B273BA" w:rsidRDefault="000951E9" w:rsidP="00B2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им. И. И. Ползунова»</w:t>
      </w:r>
    </w:p>
    <w:p w:rsidR="000951E9" w:rsidRPr="00B273BA" w:rsidRDefault="000951E9" w:rsidP="00B27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B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0951E9" w:rsidRPr="00B273BA" w:rsidRDefault="000951E9" w:rsidP="000951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BA">
        <w:rPr>
          <w:rFonts w:ascii="Times New Roman" w:hAnsi="Times New Roman" w:cs="Times New Roman"/>
          <w:b/>
          <w:sz w:val="28"/>
          <w:szCs w:val="28"/>
        </w:rPr>
        <w:t xml:space="preserve">ФОНД ОЦЕНОЧНЫХ МАТЕРИАЛОВ ПО </w:t>
      </w: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b/>
          <w:sz w:val="28"/>
          <w:szCs w:val="28"/>
        </w:rPr>
        <w:t>ПРОИЗВОДСТЕННОЙ ПРАКТИКЕ ПП.04.01</w:t>
      </w:r>
    </w:p>
    <w:p w:rsidR="000951E9" w:rsidRPr="00B273BA" w:rsidRDefault="000951E9" w:rsidP="000951E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B273BA">
        <w:rPr>
          <w:rFonts w:ascii="Times New Roman" w:hAnsi="Times New Roman" w:cs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0951E9" w:rsidRPr="00B273BA" w:rsidRDefault="000951E9" w:rsidP="000951E9">
      <w:pPr>
        <w:pStyle w:val="a3"/>
        <w:rPr>
          <w:color w:val="000000"/>
          <w:sz w:val="28"/>
          <w:szCs w:val="28"/>
        </w:rPr>
      </w:pPr>
    </w:p>
    <w:p w:rsidR="000951E9" w:rsidRPr="00B273BA" w:rsidRDefault="000951E9" w:rsidP="00095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B273BA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0951E9" w:rsidRPr="00B273BA" w:rsidTr="00B273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0951E9" w:rsidRPr="00B273BA" w:rsidTr="00B273B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Н.В. Бородина</w:t>
            </w:r>
          </w:p>
        </w:tc>
      </w:tr>
      <w:tr w:rsidR="000951E9" w:rsidRPr="00B273BA" w:rsidTr="00B273BA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E9" w:rsidRPr="00B273BA" w:rsidRDefault="000951E9" w:rsidP="00BF4677">
            <w:pPr>
              <w:spacing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Ю.Г. Швецов</w:t>
            </w:r>
          </w:p>
        </w:tc>
      </w:tr>
    </w:tbl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Барнаул 2023</w:t>
      </w:r>
    </w:p>
    <w:p w:rsidR="000951E9" w:rsidRPr="00B273BA" w:rsidRDefault="000951E9" w:rsidP="000951E9">
      <w:pPr>
        <w:ind w:left="13"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3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фонда оценочных средств по практике </w:t>
      </w:r>
    </w:p>
    <w:tbl>
      <w:tblPr>
        <w:tblW w:w="9558" w:type="dxa"/>
        <w:tblInd w:w="418" w:type="dxa"/>
        <w:tblCellMar>
          <w:top w:w="7" w:type="dxa"/>
          <w:left w:w="101" w:type="dxa"/>
          <w:right w:w="43" w:type="dxa"/>
        </w:tblCellMar>
        <w:tblLook w:val="04A0"/>
      </w:tblPr>
      <w:tblGrid>
        <w:gridCol w:w="528"/>
        <w:gridCol w:w="4162"/>
        <w:gridCol w:w="2439"/>
        <w:gridCol w:w="2429"/>
      </w:tblGrid>
      <w:tr w:rsidR="000951E9" w:rsidRPr="00B273BA" w:rsidTr="00BF4677">
        <w:trPr>
          <w:trHeight w:val="83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Контролируемые этапы практики (результаты по этапам)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Код контролируемой компетенции 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(или ее части)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оценочного средства </w:t>
            </w:r>
          </w:p>
        </w:tc>
      </w:tr>
      <w:tr w:rsidR="000951E9" w:rsidRPr="00B273BA" w:rsidTr="00BF4677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практики 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273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знание</w:t>
            </w: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структуры отчета по производственной  практике; </w:t>
            </w:r>
            <w:r w:rsidRPr="00B273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умение</w:t>
            </w: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заполнять календарный план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 задания по практике)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ОК 04,05,09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выполнения задания по практике </w:t>
            </w:r>
          </w:p>
        </w:tc>
      </w:tr>
      <w:tr w:rsidR="000951E9" w:rsidRPr="00B273BA" w:rsidTr="00BF4677">
        <w:trPr>
          <w:trHeight w:val="13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</w:p>
          <w:p w:rsidR="000951E9" w:rsidRPr="00B273BA" w:rsidRDefault="000951E9" w:rsidP="00BF4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(знание техники безопасности при выполнении задания по теме практики; умение организовать работу)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ОК 04, 05, 09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Опрос устный </w:t>
            </w:r>
          </w:p>
        </w:tc>
      </w:tr>
      <w:tr w:rsidR="000951E9" w:rsidRPr="00B273BA" w:rsidTr="00BF4677">
        <w:trPr>
          <w:trHeight w:val="256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этап </w:t>
            </w: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(Знакомство с составом и содержанием бухгалтерской отчетности организации; изучение новых форм бухгалтерской отчетности; анализ бухгалтерского баланса, отчета о финансовых результатах; установление идентичности показателей бухгалтерских счетов).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ОК- 02,04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 ПК 4.1-4.7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для проведения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промежуточной аттестации.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Календарный план выполнения задания по практике </w:t>
            </w:r>
          </w:p>
        </w:tc>
      </w:tr>
      <w:tr w:rsidR="000951E9" w:rsidRPr="00B273BA" w:rsidTr="00BF4677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этап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(оформление отчета о прохождении практики; защита отчета)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ОК 02,05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ПК 4.1 – 4.7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Опрос устный. </w:t>
            </w:r>
          </w:p>
        </w:tc>
      </w:tr>
    </w:tbl>
    <w:p w:rsidR="000951E9" w:rsidRPr="00B273BA" w:rsidRDefault="000951E9" w:rsidP="000951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При оценивании сформированности компетенций по производственной  практике используется 100-балльная шкала. </w:t>
      </w:r>
    </w:p>
    <w:p w:rsidR="000951E9" w:rsidRPr="00B273BA" w:rsidRDefault="000951E9" w:rsidP="000951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widowControl w:val="0"/>
        <w:spacing w:after="0" w:line="240" w:lineRule="auto"/>
        <w:ind w:firstLine="319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750" w:type="dxa"/>
        <w:tblInd w:w="418" w:type="dxa"/>
        <w:tblCellMar>
          <w:top w:w="5" w:type="dxa"/>
          <w:right w:w="48" w:type="dxa"/>
        </w:tblCellMar>
        <w:tblLook w:val="04A0"/>
      </w:tblPr>
      <w:tblGrid>
        <w:gridCol w:w="5355"/>
        <w:gridCol w:w="1540"/>
        <w:gridCol w:w="2855"/>
      </w:tblGrid>
      <w:tr w:rsidR="000951E9" w:rsidRPr="00B273BA" w:rsidTr="00BF4677">
        <w:trPr>
          <w:trHeight w:val="1082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по </w:t>
            </w:r>
          </w:p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>100-балльной шкале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по традиционной шкале</w:t>
            </w:r>
          </w:p>
        </w:tc>
      </w:tr>
      <w:tr w:rsidR="000951E9" w:rsidRPr="00B273BA" w:rsidTr="00BF4677">
        <w:trPr>
          <w:trHeight w:val="1666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Отчет в полном объеме соответствует заданию на практику.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75-100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</w:tr>
      <w:tr w:rsidR="000951E9" w:rsidRPr="00B273BA" w:rsidTr="00BF4677">
        <w:trPr>
          <w:trHeight w:val="1114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 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50-74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</w:tr>
      <w:tr w:rsidR="000951E9" w:rsidRPr="00B273BA" w:rsidTr="00BF4677">
        <w:trPr>
          <w:trHeight w:val="1390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</w:tr>
      <w:tr w:rsidR="000951E9" w:rsidRPr="00B273BA" w:rsidTr="00BF4677">
        <w:trPr>
          <w:trHeight w:val="1392"/>
        </w:trPr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sz w:val="28"/>
                <w:szCs w:val="28"/>
              </w:rPr>
              <w:t>&lt;25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1E9" w:rsidRPr="00B273BA" w:rsidRDefault="000951E9" w:rsidP="00BF467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3BA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</w:tr>
    </w:tbl>
    <w:p w:rsidR="000951E9" w:rsidRPr="00B273BA" w:rsidRDefault="000951E9" w:rsidP="000951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1E9" w:rsidRPr="00B273BA" w:rsidRDefault="000951E9" w:rsidP="000951E9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Контрольные вопросы для проведения промежуточной аттестации по производственной практике, в зависимости от индивидуального задания могут быть следующими: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Нормативное регулирование бухгалтерской отчетности в РФ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Основные требования к информации, формируемой в бухгалтерской отчетности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к составлению достоверной бухгалтерской отчетности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Порядок составления бухгалтерской отчетности (варианты ее составления)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Состав и структура бухгалтерской отчетности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Сущность и виды бухгалтерского баланса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Структура бухгалтерского баланса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Практическое использование бухгалтерского баланса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Значение отчета о финансовых результатах для организации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отчета о финансовых результатах организации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Содержание отчета об изменении капитала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Практическое использование отчета об изменении капитала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Содержание и состав отчета о движении денежных средств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Практическое направление использования отчета о движении денежных средств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Назначение и состав пояснений к бухгалтерскому балансу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Назначение и состав пояснений к отчету о финансовых результатах организации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Сущность и значение консолидированной отчетности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Сущность и значение сегментарной отчетности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Сущность и значение налоговой отчетности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Структура и особенности налоговой декларации по НДС </w:t>
      </w:r>
    </w:p>
    <w:p w:rsidR="000951E9" w:rsidRPr="00B273BA" w:rsidRDefault="000951E9" w:rsidP="000951E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Структура и значение налоговой декларации по налогу на прибыль </w:t>
      </w:r>
    </w:p>
    <w:p w:rsidR="000951E9" w:rsidRPr="00B273BA" w:rsidRDefault="000951E9" w:rsidP="000951E9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Структура и значение налоговой декларации на имущество организации </w:t>
      </w:r>
    </w:p>
    <w:p w:rsidR="000951E9" w:rsidRPr="00B273BA" w:rsidRDefault="000951E9" w:rsidP="000951E9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 xml:space="preserve">Сущность и значение статистической отчетности </w:t>
      </w:r>
    </w:p>
    <w:p w:rsidR="000951E9" w:rsidRPr="00B273BA" w:rsidRDefault="000951E9" w:rsidP="000951E9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3BA">
        <w:rPr>
          <w:rFonts w:ascii="Times New Roman" w:hAnsi="Times New Roman" w:cs="Times New Roman"/>
          <w:sz w:val="28"/>
          <w:szCs w:val="28"/>
        </w:rPr>
        <w:t>Отчетные формы, используемые организациями</w:t>
      </w:r>
      <w:r>
        <w:t xml:space="preserve"> </w:t>
      </w:r>
      <w:r w:rsidRPr="00B273BA">
        <w:rPr>
          <w:rFonts w:ascii="Times New Roman" w:hAnsi="Times New Roman" w:cs="Times New Roman"/>
          <w:sz w:val="28"/>
          <w:szCs w:val="28"/>
        </w:rPr>
        <w:t xml:space="preserve">для расчетов с внебюджетными фондами </w:t>
      </w:r>
    </w:p>
    <w:p w:rsidR="00BE59C4" w:rsidRDefault="00BE59C4" w:rsidP="00B273BA">
      <w:pPr>
        <w:pStyle w:val="1"/>
        <w:jc w:val="right"/>
      </w:pPr>
    </w:p>
    <w:sectPr w:rsidR="00BE59C4" w:rsidSect="00E123E8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B70" w:rsidRDefault="00101B70" w:rsidP="00E123E8">
      <w:pPr>
        <w:spacing w:after="0" w:line="240" w:lineRule="auto"/>
      </w:pPr>
      <w:r>
        <w:separator/>
      </w:r>
    </w:p>
  </w:endnote>
  <w:endnote w:type="continuationSeparator" w:id="1">
    <w:p w:rsidR="00101B70" w:rsidRDefault="00101B70" w:rsidP="00E1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9C" w:rsidRDefault="00E123E8">
    <w:pPr>
      <w:spacing w:after="218" w:line="259" w:lineRule="auto"/>
      <w:ind w:left="143"/>
      <w:jc w:val="center"/>
    </w:pPr>
    <w:r w:rsidRPr="00E123E8">
      <w:fldChar w:fldCharType="begin"/>
    </w:r>
    <w:r w:rsidR="00BE59C4">
      <w:instrText xml:space="preserve"> PAGE   \* MERGEFORMAT </w:instrText>
    </w:r>
    <w:r w:rsidRPr="00E123E8">
      <w:fldChar w:fldCharType="separate"/>
    </w:r>
    <w:r w:rsidR="00BE59C4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D6419C" w:rsidRDefault="00101B70">
    <w:pPr>
      <w:spacing w:after="0" w:line="259" w:lineRule="auto"/>
      <w:ind w:left="52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9C" w:rsidRDefault="00E123E8">
    <w:pPr>
      <w:spacing w:after="218" w:line="259" w:lineRule="auto"/>
      <w:ind w:left="143"/>
      <w:jc w:val="center"/>
    </w:pPr>
    <w:r w:rsidRPr="00E123E8">
      <w:fldChar w:fldCharType="begin"/>
    </w:r>
    <w:r w:rsidR="00BE59C4">
      <w:instrText xml:space="preserve"> PAGE   \* MERGEFORMAT </w:instrText>
    </w:r>
    <w:r w:rsidRPr="00E123E8">
      <w:fldChar w:fldCharType="separate"/>
    </w:r>
    <w:r w:rsidR="00B273BA" w:rsidRPr="00B273BA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19C" w:rsidRDefault="00E123E8">
    <w:pPr>
      <w:spacing w:after="218" w:line="259" w:lineRule="auto"/>
      <w:ind w:left="143"/>
      <w:jc w:val="center"/>
    </w:pPr>
    <w:r w:rsidRPr="00E123E8">
      <w:fldChar w:fldCharType="begin"/>
    </w:r>
    <w:r w:rsidR="00BE59C4">
      <w:instrText xml:space="preserve"> PAGE   \* MERGEFORMAT </w:instrText>
    </w:r>
    <w:r w:rsidRPr="00E123E8">
      <w:fldChar w:fldCharType="separate"/>
    </w:r>
    <w:r w:rsidR="00BE59C4" w:rsidRPr="000B2CFF">
      <w:rPr>
        <w:rFonts w:ascii="Calibri" w:eastAsia="Calibri" w:hAnsi="Calibri" w:cs="Calibri"/>
        <w:noProof/>
      </w:rPr>
      <w:t>20</w:t>
    </w:r>
    <w:r>
      <w:rPr>
        <w:rFonts w:ascii="Calibri" w:eastAsia="Calibri" w:hAnsi="Calibri" w:cs="Calibri"/>
      </w:rPr>
      <w:fldChar w:fldCharType="end"/>
    </w:r>
  </w:p>
  <w:p w:rsidR="00D6419C" w:rsidRDefault="00101B70">
    <w:pPr>
      <w:spacing w:after="0" w:line="259" w:lineRule="auto"/>
      <w:ind w:left="5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B70" w:rsidRDefault="00101B70" w:rsidP="00E123E8">
      <w:pPr>
        <w:spacing w:after="0" w:line="240" w:lineRule="auto"/>
      </w:pPr>
      <w:r>
        <w:separator/>
      </w:r>
    </w:p>
  </w:footnote>
  <w:footnote w:type="continuationSeparator" w:id="1">
    <w:p w:rsidR="00101B70" w:rsidRDefault="00101B70" w:rsidP="00E12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40D"/>
    <w:multiLevelType w:val="hybridMultilevel"/>
    <w:tmpl w:val="4AF032C8"/>
    <w:lvl w:ilvl="0" w:tplc="8C18EECE">
      <w:start w:val="1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02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A3D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23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C62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6E1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183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E9D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0E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8739DD"/>
    <w:multiLevelType w:val="hybridMultilevel"/>
    <w:tmpl w:val="0CB87154"/>
    <w:lvl w:ilvl="0" w:tplc="0B5C0CEC">
      <w:start w:val="23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263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857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546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85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AC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9C59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D860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6C7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51E9"/>
    <w:rsid w:val="000951E9"/>
    <w:rsid w:val="00101B70"/>
    <w:rsid w:val="00B273BA"/>
    <w:rsid w:val="00BE59C4"/>
    <w:rsid w:val="00E1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E8"/>
  </w:style>
  <w:style w:type="paragraph" w:styleId="1">
    <w:name w:val="heading 1"/>
    <w:next w:val="a"/>
    <w:link w:val="10"/>
    <w:qFormat/>
    <w:rsid w:val="000951E9"/>
    <w:pPr>
      <w:keepNext/>
      <w:keepLines/>
      <w:spacing w:after="10" w:line="271" w:lineRule="auto"/>
      <w:ind w:left="15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1E9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a3">
    <w:name w:val="Центр"/>
    <w:basedOn w:val="a4"/>
    <w:rsid w:val="000951E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footer"/>
    <w:basedOn w:val="a"/>
    <w:link w:val="a5"/>
    <w:uiPriority w:val="99"/>
    <w:semiHidden/>
    <w:unhideWhenUsed/>
    <w:rsid w:val="00095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951E9"/>
  </w:style>
  <w:style w:type="paragraph" w:styleId="a6">
    <w:name w:val="header"/>
    <w:basedOn w:val="a"/>
    <w:link w:val="a7"/>
    <w:uiPriority w:val="99"/>
    <w:semiHidden/>
    <w:unhideWhenUsed/>
    <w:rsid w:val="00B27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A1A2-23F6-4AB9-8D31-A490A799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3862</Characters>
  <Application>Microsoft Office Word</Application>
  <DocSecurity>0</DocSecurity>
  <Lines>32</Lines>
  <Paragraphs>9</Paragraphs>
  <ScaleCrop>false</ScaleCrop>
  <Company>кИЭиУ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2023-05-17T06:25:00Z</dcterms:created>
  <dcterms:modified xsi:type="dcterms:W3CDTF">2023-07-05T07:46:00Z</dcterms:modified>
</cp:coreProperties>
</file>