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4" w:rsidRPr="00903710" w:rsidRDefault="002D53B4" w:rsidP="002D53B4">
      <w:pPr>
        <w:jc w:val="center"/>
        <w:rPr>
          <w:sz w:val="28"/>
          <w:szCs w:val="28"/>
        </w:rPr>
      </w:pPr>
    </w:p>
    <w:p w:rsidR="002D53B4" w:rsidRPr="00F20F5D" w:rsidRDefault="002D53B4" w:rsidP="00F2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2D53B4" w:rsidRPr="00F20F5D" w:rsidRDefault="002D53B4" w:rsidP="00F2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2D53B4" w:rsidRPr="00F20F5D" w:rsidRDefault="002D53B4" w:rsidP="00F2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2D53B4" w:rsidRPr="00F20F5D" w:rsidRDefault="002D53B4" w:rsidP="00F20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F20F5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5D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5D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5D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2D53B4" w:rsidRPr="00F20F5D" w:rsidRDefault="002D53B4" w:rsidP="002D53B4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b/>
          <w:sz w:val="28"/>
          <w:szCs w:val="28"/>
        </w:rPr>
        <w:t>ЧИСЛЕННЫЕ МЕТОДЫ</w:t>
      </w:r>
    </w:p>
    <w:p w:rsidR="002D53B4" w:rsidRPr="00F20F5D" w:rsidRDefault="002D53B4" w:rsidP="002D53B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B4" w:rsidRPr="00F20F5D" w:rsidRDefault="002D53B4" w:rsidP="002D53B4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F20F5D"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2D53B4" w:rsidRPr="00F20F5D" w:rsidRDefault="002D53B4" w:rsidP="002D53B4">
      <w:pPr>
        <w:pStyle w:val="a3"/>
        <w:jc w:val="left"/>
        <w:rPr>
          <w:sz w:val="28"/>
          <w:szCs w:val="28"/>
          <w:u w:val="single"/>
        </w:rPr>
      </w:pPr>
    </w:p>
    <w:p w:rsidR="002D53B4" w:rsidRPr="00F20F5D" w:rsidRDefault="002D53B4" w:rsidP="002D53B4">
      <w:pPr>
        <w:pStyle w:val="a3"/>
        <w:jc w:val="left"/>
        <w:rPr>
          <w:sz w:val="28"/>
          <w:szCs w:val="28"/>
        </w:rPr>
      </w:pPr>
    </w:p>
    <w:p w:rsidR="002D53B4" w:rsidRPr="00F20F5D" w:rsidRDefault="002D53B4" w:rsidP="002D53B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ind w:left="-426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20F5D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4394"/>
        <w:gridCol w:w="2540"/>
      </w:tblGrid>
      <w:tr w:rsidR="002D53B4" w:rsidRPr="00F20F5D" w:rsidTr="00F20F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2D53B4" w:rsidRPr="00F20F5D" w:rsidTr="00F20F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2D53B4" w:rsidRPr="00F20F5D" w:rsidTr="00F20F5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2D53B4" w:rsidRPr="00F20F5D" w:rsidRDefault="002D53B4" w:rsidP="002D53B4">
      <w:pPr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Барнаул</w:t>
      </w:r>
    </w:p>
    <w:p w:rsidR="002D53B4" w:rsidRPr="00F20F5D" w:rsidRDefault="002D53B4" w:rsidP="002D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b/>
          <w:i/>
          <w:sz w:val="28"/>
          <w:szCs w:val="28"/>
        </w:rPr>
        <w:t>«Численные методы»</w:t>
      </w: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2D53B4" w:rsidRPr="00F20F5D" w:rsidTr="00DE237D">
        <w:tc>
          <w:tcPr>
            <w:tcW w:w="2235" w:type="dxa"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2D53B4" w:rsidRPr="00F20F5D" w:rsidRDefault="002D53B4" w:rsidP="00DE2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2D53B4" w:rsidRPr="00F20F5D" w:rsidTr="00DE237D">
        <w:trPr>
          <w:trHeight w:val="585"/>
        </w:trPr>
        <w:tc>
          <w:tcPr>
            <w:tcW w:w="2235" w:type="dxa"/>
            <w:vMerge w:val="restart"/>
          </w:tcPr>
          <w:p w:rsidR="002D53B4" w:rsidRPr="00F20F5D" w:rsidRDefault="002D53B4" w:rsidP="00DE2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Численные методы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3B4" w:rsidRPr="00F20F5D" w:rsidRDefault="002D53B4" w:rsidP="00DE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02, ОК 04, ОК 05, ОК 09, ПК 5.1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53B4" w:rsidRPr="00F20F5D" w:rsidRDefault="002D53B4" w:rsidP="00DE23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защиты лабораторных работ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D53B4" w:rsidRPr="00F20F5D" w:rsidRDefault="002D53B4" w:rsidP="00DE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работам. </w:t>
            </w:r>
          </w:p>
          <w:p w:rsidR="002D53B4" w:rsidRPr="00F20F5D" w:rsidRDefault="002D53B4" w:rsidP="00DE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</w:t>
            </w:r>
          </w:p>
        </w:tc>
      </w:tr>
      <w:tr w:rsidR="002D53B4" w:rsidRPr="00F20F5D" w:rsidTr="00DE237D">
        <w:trPr>
          <w:trHeight w:val="400"/>
        </w:trPr>
        <w:tc>
          <w:tcPr>
            <w:tcW w:w="2235" w:type="dxa"/>
            <w:vMerge/>
          </w:tcPr>
          <w:p w:rsidR="002D53B4" w:rsidRPr="00F20F5D" w:rsidRDefault="002D53B4" w:rsidP="00DE2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3B4" w:rsidRPr="00F20F5D" w:rsidRDefault="002D53B4" w:rsidP="00DE23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53B4" w:rsidRPr="00F20F5D" w:rsidRDefault="002D53B4" w:rsidP="00DE23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D53B4" w:rsidRPr="00F20F5D" w:rsidRDefault="002D53B4" w:rsidP="00DE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2D53B4" w:rsidRPr="00F20F5D" w:rsidRDefault="002D53B4" w:rsidP="002D53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br w:type="page"/>
      </w:r>
      <w:r w:rsidRPr="00F20F5D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СРЕДСТВ</w:t>
      </w:r>
    </w:p>
    <w:p w:rsidR="002D53B4" w:rsidRPr="00F20F5D" w:rsidRDefault="002D53B4" w:rsidP="002D53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5D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F20F5D">
        <w:rPr>
          <w:rFonts w:ascii="Times New Roman" w:hAnsi="Times New Roman" w:cs="Times New Roman"/>
          <w:b/>
          <w:i/>
          <w:sz w:val="28"/>
          <w:szCs w:val="28"/>
        </w:rPr>
        <w:t>лабораторных работ.</w:t>
      </w:r>
      <w:r w:rsidRPr="00F2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B4" w:rsidRPr="00F20F5D" w:rsidRDefault="002D53B4" w:rsidP="002D53B4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2D53B4" w:rsidRPr="00F20F5D" w:rsidRDefault="002D53B4" w:rsidP="002D53B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Toc473591748"/>
      <w:bookmarkStart w:id="1" w:name="_Toc473592164"/>
      <w:r w:rsidRPr="00F20F5D">
        <w:rPr>
          <w:rFonts w:ascii="Times New Roman" w:hAnsi="Times New Roman" w:cs="Times New Roman"/>
          <w:b/>
          <w:sz w:val="28"/>
          <w:szCs w:val="28"/>
        </w:rPr>
        <w:t>Цель проведения лабораторных работ</w:t>
      </w:r>
      <w:bookmarkEnd w:id="0"/>
      <w:bookmarkEnd w:id="1"/>
    </w:p>
    <w:p w:rsidR="002D53B4" w:rsidRPr="00F20F5D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теоретических и практических знаний по всем основным темам дисциплины и применение этих знаний при решении конкретных учебных задач;</w:t>
      </w:r>
    </w:p>
    <w:p w:rsidR="002D53B4" w:rsidRPr="00F20F5D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развитие навыков выполнения самостоятельной работы, овладение методами исследования и экспериментирования при решении конкретных задач;</w:t>
      </w:r>
      <w:bookmarkStart w:id="2" w:name="_Toc473591749"/>
      <w:bookmarkStart w:id="3" w:name="_Toc473592165"/>
    </w:p>
    <w:p w:rsidR="002D53B4" w:rsidRPr="00F20F5D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приобретение навыков по оформлению и представлению результатов проделанной работы.</w:t>
      </w:r>
      <w:bookmarkEnd w:id="2"/>
      <w:bookmarkEnd w:id="3"/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F5D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Лабораторные работы выполняются согласно заданию, выданному преподавателем. В задании указывается тема лабораторной работы и номера вариантов индивидуальных заданий. Студент должен выполнить задание, продемонстрировать выполненную работу, оформить отчет (не во всех лабораторных работах) и защитить свою работу преподавателю. Информация об оформлении отчета дана ниже.</w:t>
      </w:r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Сдача работы включает в себя следующие этапы (для конкретной работы используются свои этапы):</w:t>
      </w:r>
    </w:p>
    <w:p w:rsidR="002D53B4" w:rsidRPr="00F20F5D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выполнение заданий на ПК;</w:t>
      </w:r>
    </w:p>
    <w:p w:rsidR="002D53B4" w:rsidRPr="00F20F5D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сдача письменного отчета по лабораторной работе (если требуется);</w:t>
      </w:r>
    </w:p>
    <w:p w:rsidR="002D53B4" w:rsidRPr="00F20F5D" w:rsidRDefault="002D53B4" w:rsidP="002D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устно-письменная </w:t>
      </w:r>
      <w:proofErr w:type="gramStart"/>
      <w:r w:rsidRPr="00F20F5D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F20F5D">
        <w:rPr>
          <w:rFonts w:ascii="Times New Roman" w:hAnsi="Times New Roman" w:cs="Times New Roman"/>
          <w:sz w:val="28"/>
          <w:szCs w:val="28"/>
        </w:rPr>
        <w:t xml:space="preserve"> как по конкретной лабораторной работе, так и по всей теме, которой работа посвящена.</w:t>
      </w:r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Лабораторная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lastRenderedPageBreak/>
        <w:t>Процесс выполнения лабораторной работы рекомендуется разделить на следующие основные этапы:</w:t>
      </w:r>
    </w:p>
    <w:p w:rsidR="002D53B4" w:rsidRPr="00F20F5D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ознакомление с темой, изучение необходимого теоретического и практического материала, дополнительных источников, развернутая постановка задачи;</w:t>
      </w:r>
    </w:p>
    <w:p w:rsidR="002D53B4" w:rsidRPr="00F20F5D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выполнение задания;</w:t>
      </w:r>
    </w:p>
    <w:p w:rsidR="002D53B4" w:rsidRPr="00F20F5D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оформление отчета о проделанной работе (если требуется);</w:t>
      </w:r>
    </w:p>
    <w:p w:rsidR="002D53B4" w:rsidRPr="00F20F5D" w:rsidRDefault="002D53B4" w:rsidP="002D53B4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сдача работы преподавателю и защита работы.</w:t>
      </w:r>
    </w:p>
    <w:p w:rsidR="002D53B4" w:rsidRPr="00F20F5D" w:rsidRDefault="002D53B4" w:rsidP="002D53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F5D">
        <w:rPr>
          <w:rFonts w:ascii="Times New Roman" w:hAnsi="Times New Roman" w:cs="Times New Roman"/>
          <w:b/>
          <w:bCs/>
          <w:sz w:val="28"/>
          <w:szCs w:val="28"/>
        </w:rPr>
        <w:t xml:space="preserve">Тесты текущего контроля </w:t>
      </w: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F5D">
        <w:rPr>
          <w:rFonts w:ascii="Times New Roman" w:hAnsi="Times New Roman" w:cs="Times New Roman"/>
          <w:b/>
          <w:bCs/>
          <w:sz w:val="28"/>
          <w:szCs w:val="28"/>
        </w:rPr>
        <w:t>(типовые вопросы для защиты лабораторных работ)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0F5D">
        <w:rPr>
          <w:color w:val="auto"/>
          <w:sz w:val="28"/>
          <w:szCs w:val="28"/>
        </w:rPr>
        <w:t>1. Перечислите методы решения системы линейных уравнений.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0F5D">
        <w:rPr>
          <w:color w:val="auto"/>
          <w:sz w:val="28"/>
          <w:szCs w:val="28"/>
        </w:rPr>
        <w:t>2. Опишите подход к решению задач линейного программирования графическим методом.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0F5D">
        <w:rPr>
          <w:color w:val="auto"/>
          <w:sz w:val="28"/>
          <w:szCs w:val="28"/>
        </w:rPr>
        <w:t>3. Сформулируйте методы для определения собственных значений и собственных векторов матриц.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0F5D">
        <w:rPr>
          <w:color w:val="auto"/>
          <w:sz w:val="28"/>
          <w:szCs w:val="28"/>
        </w:rPr>
        <w:t>4. Перечислите методы определения корня нелинейного уравнения.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0F5D">
        <w:rPr>
          <w:color w:val="auto"/>
          <w:sz w:val="28"/>
          <w:szCs w:val="28"/>
        </w:rPr>
        <w:t>5. Охарактеризуйте методы решения системы нелинейных уравнений.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0F5D">
        <w:rPr>
          <w:color w:val="auto"/>
          <w:sz w:val="28"/>
          <w:szCs w:val="28"/>
        </w:rPr>
        <w:t>6. Какие инструменты применимы для целей аппроксимации?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0F5D">
        <w:rPr>
          <w:color w:val="auto"/>
          <w:sz w:val="28"/>
          <w:szCs w:val="28"/>
        </w:rPr>
        <w:t>7. Как аппроксимировать сеточные функции?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0F5D">
        <w:rPr>
          <w:color w:val="auto"/>
          <w:sz w:val="28"/>
          <w:szCs w:val="28"/>
        </w:rPr>
        <w:t>8. Опишите суть понятий: численное дифференцирование, численное программирование.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0F5D">
        <w:rPr>
          <w:color w:val="auto"/>
          <w:sz w:val="28"/>
          <w:szCs w:val="28"/>
        </w:rPr>
        <w:t>9. Укажите методы решения задачи Коши.</w:t>
      </w:r>
    </w:p>
    <w:p w:rsidR="002D53B4" w:rsidRPr="00F20F5D" w:rsidRDefault="002D53B4" w:rsidP="002D53B4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  <w:r w:rsidRPr="00F20F5D">
        <w:rPr>
          <w:color w:val="auto"/>
          <w:sz w:val="28"/>
          <w:szCs w:val="28"/>
        </w:rPr>
        <w:t xml:space="preserve">10. Для каких целей используется метод подбора? </w:t>
      </w:r>
      <w:r w:rsidRPr="00F20F5D">
        <w:rPr>
          <w:color w:val="auto"/>
          <w:sz w:val="28"/>
          <w:szCs w:val="28"/>
        </w:rPr>
        <w:cr/>
      </w:r>
    </w:p>
    <w:p w:rsidR="002D53B4" w:rsidRPr="00F20F5D" w:rsidRDefault="002D53B4" w:rsidP="002D53B4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F20F5D">
        <w:rPr>
          <w:b/>
          <w:bCs/>
          <w:color w:val="auto"/>
          <w:sz w:val="28"/>
          <w:szCs w:val="28"/>
        </w:rPr>
        <w:t>Критерии формирования оценок по лабораторным работам</w:t>
      </w:r>
    </w:p>
    <w:p w:rsidR="002D53B4" w:rsidRPr="00F20F5D" w:rsidRDefault="002D53B4" w:rsidP="002D53B4">
      <w:pPr>
        <w:pStyle w:val="Default"/>
        <w:spacing w:line="276" w:lineRule="auto"/>
        <w:ind w:firstLine="709"/>
        <w:jc w:val="both"/>
        <w:rPr>
          <w:bCs/>
          <w:iCs/>
          <w:color w:val="00000A"/>
          <w:sz w:val="28"/>
          <w:szCs w:val="28"/>
        </w:rPr>
      </w:pPr>
      <w:r w:rsidRPr="00F20F5D">
        <w:rPr>
          <w:bCs/>
          <w:iCs/>
          <w:color w:val="00000A"/>
          <w:sz w:val="28"/>
          <w:szCs w:val="28"/>
        </w:rPr>
        <w:t>Основными критериями оценки разрабатываемых проектов являются:</w:t>
      </w:r>
    </w:p>
    <w:p w:rsidR="002D53B4" w:rsidRPr="00F20F5D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F20F5D">
        <w:rPr>
          <w:color w:val="00000A"/>
          <w:sz w:val="28"/>
          <w:szCs w:val="28"/>
        </w:rPr>
        <w:t xml:space="preserve">освоение соответствующих компетенций; </w:t>
      </w:r>
    </w:p>
    <w:p w:rsidR="002D53B4" w:rsidRPr="00F20F5D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F20F5D">
        <w:rPr>
          <w:color w:val="00000A"/>
          <w:sz w:val="28"/>
          <w:szCs w:val="28"/>
        </w:rPr>
        <w:t xml:space="preserve">самостоятельность, творческий характер выполненной работы; </w:t>
      </w:r>
    </w:p>
    <w:p w:rsidR="002D53B4" w:rsidRPr="00F20F5D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F20F5D">
        <w:rPr>
          <w:color w:val="00000A"/>
          <w:sz w:val="28"/>
          <w:szCs w:val="28"/>
        </w:rPr>
        <w:t xml:space="preserve">обоснованность сделанных автором выводов и предложений; </w:t>
      </w:r>
    </w:p>
    <w:p w:rsidR="002D53B4" w:rsidRPr="00F20F5D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F20F5D">
        <w:rPr>
          <w:color w:val="00000A"/>
          <w:sz w:val="28"/>
          <w:szCs w:val="28"/>
        </w:rPr>
        <w:t xml:space="preserve">соответствие содержания проекта теме, целям и задачам, сформулированным в задании; </w:t>
      </w:r>
    </w:p>
    <w:p w:rsidR="002D53B4" w:rsidRPr="00F20F5D" w:rsidRDefault="002D53B4" w:rsidP="002D53B4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00000A"/>
          <w:sz w:val="28"/>
          <w:szCs w:val="28"/>
        </w:rPr>
      </w:pPr>
      <w:r w:rsidRPr="00F20F5D">
        <w:rPr>
          <w:color w:val="00000A"/>
          <w:sz w:val="28"/>
          <w:szCs w:val="28"/>
        </w:rPr>
        <w:t>умение ориентироваться в проблемах исследуемой темы.</w:t>
      </w:r>
    </w:p>
    <w:p w:rsidR="002D53B4" w:rsidRPr="00F20F5D" w:rsidRDefault="002D53B4" w:rsidP="002D53B4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</w:p>
    <w:p w:rsidR="002D53B4" w:rsidRPr="00F20F5D" w:rsidRDefault="002D53B4" w:rsidP="002D53B4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F20F5D">
        <w:rPr>
          <w:color w:val="00000A"/>
          <w:sz w:val="28"/>
          <w:szCs w:val="28"/>
        </w:rPr>
        <w:t xml:space="preserve">Оценка </w:t>
      </w:r>
      <w:r w:rsidRPr="00F20F5D">
        <w:rPr>
          <w:bCs/>
          <w:i/>
          <w:iCs/>
          <w:color w:val="00000A"/>
          <w:sz w:val="28"/>
          <w:szCs w:val="28"/>
        </w:rPr>
        <w:t xml:space="preserve">"отлично" </w:t>
      </w:r>
      <w:r w:rsidRPr="00F20F5D">
        <w:rPr>
          <w:color w:val="00000A"/>
          <w:sz w:val="28"/>
          <w:szCs w:val="28"/>
        </w:rPr>
        <w:t xml:space="preserve">подразумевает самостоятельность выполнения работы, наличие глубокого теоретического основания, стройность и </w:t>
      </w:r>
      <w:r w:rsidRPr="00F20F5D">
        <w:rPr>
          <w:color w:val="00000A"/>
          <w:sz w:val="28"/>
          <w:szCs w:val="28"/>
        </w:rPr>
        <w:lastRenderedPageBreak/>
        <w:t xml:space="preserve">логичность изложения, аргументированность доводов студента, демонстрацию необходимого уровня освоения компетенций. </w:t>
      </w:r>
    </w:p>
    <w:p w:rsidR="002D53B4" w:rsidRPr="00F20F5D" w:rsidRDefault="002D53B4" w:rsidP="002D53B4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F20F5D">
        <w:rPr>
          <w:color w:val="00000A"/>
          <w:sz w:val="28"/>
          <w:szCs w:val="28"/>
        </w:rPr>
        <w:t xml:space="preserve">Оценка </w:t>
      </w:r>
      <w:r w:rsidRPr="00F20F5D">
        <w:rPr>
          <w:bCs/>
          <w:i/>
          <w:iCs/>
          <w:color w:val="00000A"/>
          <w:sz w:val="28"/>
          <w:szCs w:val="28"/>
        </w:rPr>
        <w:t>"хорошо"</w:t>
      </w:r>
      <w:r w:rsidRPr="00F20F5D">
        <w:rPr>
          <w:color w:val="00000A"/>
          <w:sz w:val="28"/>
          <w:szCs w:val="28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2D53B4" w:rsidRPr="00F20F5D" w:rsidRDefault="002D53B4" w:rsidP="002D53B4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 w:rsidRPr="00F20F5D">
        <w:rPr>
          <w:color w:val="00000A"/>
          <w:sz w:val="28"/>
          <w:szCs w:val="28"/>
        </w:rPr>
        <w:t xml:space="preserve">Оценка </w:t>
      </w:r>
      <w:r w:rsidRPr="00F20F5D">
        <w:rPr>
          <w:bCs/>
          <w:i/>
          <w:iCs/>
          <w:color w:val="00000A"/>
          <w:sz w:val="28"/>
          <w:szCs w:val="28"/>
        </w:rPr>
        <w:t xml:space="preserve">"удовлетворительно" </w:t>
      </w:r>
      <w:r w:rsidRPr="00F20F5D">
        <w:rPr>
          <w:color w:val="00000A"/>
          <w:sz w:val="28"/>
          <w:szCs w:val="28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20F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"неудовлетворительно" </w:t>
      </w:r>
      <w:r w:rsidRPr="00F20F5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F20F5D">
        <w:rPr>
          <w:rFonts w:ascii="Times New Roman" w:hAnsi="Times New Roman" w:cs="Times New Roman"/>
          <w:sz w:val="28"/>
          <w:szCs w:val="28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5D">
        <w:rPr>
          <w:rFonts w:ascii="Times New Roman" w:hAnsi="Times New Roman" w:cs="Times New Roman"/>
          <w:b/>
          <w:sz w:val="28"/>
          <w:szCs w:val="28"/>
        </w:rPr>
        <w:t xml:space="preserve">2 ФОНД ОЦЕНОЧНЫХ СРЕДСТВ </w:t>
      </w:r>
      <w:proofErr w:type="gramStart"/>
      <w:r w:rsidRPr="00F20F5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2D53B4" w:rsidRPr="00F20F5D" w:rsidRDefault="002D53B4" w:rsidP="002D5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5D">
        <w:rPr>
          <w:rFonts w:ascii="Times New Roman" w:hAnsi="Times New Roman" w:cs="Times New Roman"/>
          <w:b/>
          <w:sz w:val="28"/>
          <w:szCs w:val="28"/>
        </w:rPr>
        <w:t>ПРОМЕЖУТОЧНОЙ АТТЕСТАЦИИ (ЗАЧЕТА)</w:t>
      </w:r>
    </w:p>
    <w:p w:rsidR="002D53B4" w:rsidRPr="00F20F5D" w:rsidRDefault="002D53B4" w:rsidP="002D53B4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</w:p>
    <w:p w:rsidR="002D53B4" w:rsidRPr="00F20F5D" w:rsidRDefault="002D53B4" w:rsidP="002D5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Промежуточная аттестация (7 семестр) проводится в форме собеседования, в процессе которого выявляется уровень компетенций, приобретенных студентами в процессе обучения. </w:t>
      </w:r>
    </w:p>
    <w:p w:rsidR="002D53B4" w:rsidRPr="00F20F5D" w:rsidRDefault="002D53B4" w:rsidP="002D5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зачета студенту задается два вопроса из банка вопросов.</w:t>
      </w:r>
    </w:p>
    <w:p w:rsidR="002D53B4" w:rsidRPr="00F20F5D" w:rsidRDefault="002D53B4" w:rsidP="002D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5D">
        <w:rPr>
          <w:rFonts w:ascii="Times New Roman" w:hAnsi="Times New Roman" w:cs="Times New Roman"/>
          <w:b/>
          <w:sz w:val="28"/>
          <w:szCs w:val="28"/>
        </w:rPr>
        <w:t xml:space="preserve">Банк вопросов: </w:t>
      </w:r>
    </w:p>
    <w:p w:rsidR="002D53B4" w:rsidRPr="00F20F5D" w:rsidRDefault="002D53B4" w:rsidP="002D53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1. Погрешность. Абсолютная, относительная погрешность. Интервал неопределенности.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Оценка погрешности. Формулы суммы, произведения и частного.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lastRenderedPageBreak/>
        <w:t>2. Погрешность. Прямая и обратная задачи теории погрешностей. Приближенная оценка погрешности.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3. Конечные методы решения систем линейных уравнений. Метод Гаусса. Выбор главного элемента.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4. Конечные методы решения систем линейных уравнений. Метод </w:t>
      </w:r>
      <w:proofErr w:type="spellStart"/>
      <w:r w:rsidRPr="00F20F5D">
        <w:rPr>
          <w:rFonts w:ascii="Times New Roman" w:hAnsi="Times New Roman" w:cs="Times New Roman"/>
          <w:sz w:val="28"/>
          <w:szCs w:val="28"/>
        </w:rPr>
        <w:t>Жордана</w:t>
      </w:r>
      <w:proofErr w:type="spellEnd"/>
      <w:r w:rsidRPr="00F20F5D">
        <w:rPr>
          <w:rFonts w:ascii="Times New Roman" w:hAnsi="Times New Roman" w:cs="Times New Roman"/>
          <w:sz w:val="28"/>
          <w:szCs w:val="28"/>
        </w:rPr>
        <w:t>. Вычисление определителя и обратной матрицы.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5. Конечные методы решения систем линейных уравнений. Общая характеристика и сравнение методов.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6. Итерационные методы решения систем линейных уравнений. Методы итераций и Зейделя. Сходимость метода итераций.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7. Методы решения нелинейных уравнений. Отделение и уточнение корней. Метод отделения корней уравнения.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8. Методы решения нелинейных уравнений. Методы дихотомии и хорд.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9. Итерационные вычисления. Методы решения нелинейных уравнений. Методы итераций и касательных.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10. Итерационные вычисления. Методы решения нелинейных уравнений. Метод Ньютона.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11. Решения систем нелинейных уравнений. Методы Ньютона и простой итерации.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12. Методы численного интегрирования Гаусса и разложения в ряд.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13. Интерполяция, экстраполяция, аппроксимация функций. Приложения интерполяции и аппроксимации. Интерполяционные полиномы. Канонический полином.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14. Интерполяционные полиномы. Полином Лагранжа. Оценка погрешности полинома Лагранжа.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15. Интерполяционные полиномы. Разделенные разности. Полином Ньютона.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16. Метод наименьших квадратов. Матрица Грамма.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17. Методы численного дифференцирования и интегрирования. Разностные формулы для производных.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 xml:space="preserve">18. Численное интегрирование. Формулы </w:t>
      </w:r>
      <w:proofErr w:type="spellStart"/>
      <w:r w:rsidRPr="00F20F5D">
        <w:rPr>
          <w:rFonts w:ascii="Times New Roman" w:hAnsi="Times New Roman" w:cs="Times New Roman"/>
          <w:sz w:val="28"/>
          <w:szCs w:val="28"/>
        </w:rPr>
        <w:t>Ньютона-Котеса</w:t>
      </w:r>
      <w:proofErr w:type="spellEnd"/>
      <w:r w:rsidRPr="00F20F5D">
        <w:rPr>
          <w:rFonts w:ascii="Times New Roman" w:hAnsi="Times New Roman" w:cs="Times New Roman"/>
          <w:sz w:val="28"/>
          <w:szCs w:val="28"/>
        </w:rPr>
        <w:t>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lastRenderedPageBreak/>
        <w:t>19. Методы численного интегрирования. Однократный и многократный методы. Методы прямоугольников, трапеций и Симпсона.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  <w:r w:rsidRPr="00F20F5D">
        <w:rPr>
          <w:rFonts w:ascii="Times New Roman" w:hAnsi="Times New Roman" w:cs="Times New Roman"/>
          <w:sz w:val="28"/>
          <w:szCs w:val="28"/>
        </w:rPr>
        <w:t>20. Методы решения дифференциальных уравнений в частных производных</w:t>
      </w:r>
    </w:p>
    <w:p w:rsidR="002D53B4" w:rsidRPr="00F20F5D" w:rsidRDefault="002D53B4" w:rsidP="002D5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3B4" w:rsidRPr="00F20F5D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Pr="00F20F5D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</w:p>
    <w:p w:rsidR="002D53B4" w:rsidRPr="00F20F5D" w:rsidRDefault="002D53B4" w:rsidP="002D53B4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F20F5D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2D53B4" w:rsidRPr="00F20F5D" w:rsidTr="00DE237D">
        <w:tc>
          <w:tcPr>
            <w:tcW w:w="2660" w:type="dxa"/>
          </w:tcPr>
          <w:p w:rsidR="002D53B4" w:rsidRPr="00F20F5D" w:rsidRDefault="002D53B4" w:rsidP="00DE23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2D53B4" w:rsidRPr="00F20F5D" w:rsidRDefault="002D53B4" w:rsidP="00DE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D53B4" w:rsidRPr="00F20F5D" w:rsidTr="00DE237D">
        <w:tc>
          <w:tcPr>
            <w:tcW w:w="2660" w:type="dxa"/>
          </w:tcPr>
          <w:p w:rsidR="002D53B4" w:rsidRPr="00F20F5D" w:rsidRDefault="002D53B4" w:rsidP="00DE23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2D53B4" w:rsidRPr="00F20F5D" w:rsidRDefault="002D53B4" w:rsidP="00DE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2D53B4" w:rsidRPr="00F20F5D" w:rsidTr="00DE237D">
        <w:tc>
          <w:tcPr>
            <w:tcW w:w="2660" w:type="dxa"/>
          </w:tcPr>
          <w:p w:rsidR="002D53B4" w:rsidRPr="00F20F5D" w:rsidRDefault="002D53B4" w:rsidP="00DE23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2D53B4" w:rsidRPr="00F20F5D" w:rsidRDefault="002D53B4" w:rsidP="00DE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D53B4" w:rsidRPr="00F20F5D" w:rsidTr="00DE237D">
        <w:tc>
          <w:tcPr>
            <w:tcW w:w="2660" w:type="dxa"/>
          </w:tcPr>
          <w:p w:rsidR="002D53B4" w:rsidRPr="00F20F5D" w:rsidRDefault="002D53B4" w:rsidP="00DE23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i/>
                <w:sz w:val="28"/>
                <w:szCs w:val="28"/>
              </w:rPr>
              <w:t>Неудовлетворительно</w:t>
            </w:r>
          </w:p>
        </w:tc>
        <w:tc>
          <w:tcPr>
            <w:tcW w:w="6911" w:type="dxa"/>
          </w:tcPr>
          <w:p w:rsidR="002D53B4" w:rsidRPr="00F20F5D" w:rsidRDefault="002D53B4" w:rsidP="00DE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F5D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4F2FAD" w:rsidRPr="00F20F5D" w:rsidRDefault="004F2FAD">
      <w:pPr>
        <w:rPr>
          <w:rFonts w:ascii="Times New Roman" w:hAnsi="Times New Roman" w:cs="Times New Roman"/>
          <w:sz w:val="28"/>
          <w:szCs w:val="28"/>
        </w:rPr>
      </w:pPr>
    </w:p>
    <w:sectPr w:rsidR="004F2FAD" w:rsidRPr="00F20F5D" w:rsidSect="009F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37"/>
    <w:multiLevelType w:val="hybridMultilevel"/>
    <w:tmpl w:val="095208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3B4"/>
    <w:rsid w:val="002D53B4"/>
    <w:rsid w:val="004F2FAD"/>
    <w:rsid w:val="009F54B8"/>
    <w:rsid w:val="00F2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B8"/>
  </w:style>
  <w:style w:type="paragraph" w:styleId="1">
    <w:name w:val="heading 1"/>
    <w:basedOn w:val="a"/>
    <w:next w:val="a"/>
    <w:link w:val="10"/>
    <w:qFormat/>
    <w:rsid w:val="002D53B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D53B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B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53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2D53B4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53B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D53B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2D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2D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1255</Words>
  <Characters>7160</Characters>
  <Application>Microsoft Office Word</Application>
  <DocSecurity>0</DocSecurity>
  <Lines>59</Lines>
  <Paragraphs>16</Paragraphs>
  <ScaleCrop>false</ScaleCrop>
  <Company>кИЭиУ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2023-05-11T06:56:00Z</dcterms:created>
  <dcterms:modified xsi:type="dcterms:W3CDTF">2023-07-04T06:51:00Z</dcterms:modified>
</cp:coreProperties>
</file>